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2772F">
        <w:rPr>
          <w:rFonts w:eastAsia="Calibri"/>
          <w:b/>
          <w:i/>
          <w:iCs/>
          <w:color w:val="000000"/>
          <w:sz w:val="28"/>
          <w:szCs w:val="28"/>
          <w:u w:val="single"/>
          <w:lang w:eastAsia="en-US"/>
        </w:rPr>
        <w:t>Regulaminu udzielania zamówień w Polskiej Grupie Górniczej S.A</w:t>
      </w:r>
      <w:r w:rsidRPr="0042772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47AD934"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6216991"/>
      <w:r w:rsidR="00BC76C6" w:rsidRPr="00BC76C6">
        <w:rPr>
          <w:rFonts w:eastAsia="Calibri"/>
          <w:b/>
          <w:color w:val="000000"/>
          <w:sz w:val="28"/>
          <w:szCs w:val="28"/>
          <w:lang w:eastAsia="en-US"/>
        </w:rPr>
        <w:t>Świadczenie usług serwisowych dla serwerów i macierzy dyskowych produkcji HPE</w:t>
      </w:r>
    </w:p>
    <w:bookmarkEnd w:id="0"/>
    <w:p w14:paraId="3DE14426" w14:textId="42C80A7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C76C6">
        <w:rPr>
          <w:rFonts w:eastAsia="Calibri"/>
          <w:b/>
          <w:color w:val="000000"/>
          <w:sz w:val="28"/>
          <w:szCs w:val="28"/>
          <w:lang w:eastAsia="en-US"/>
        </w:rPr>
        <w:t>532500202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6CAA8F1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64F85">
              <w:rPr>
                <w:noProof/>
                <w:webHidden/>
              </w:rPr>
              <w:t>3</w:t>
            </w:r>
            <w:r w:rsidR="00760E93">
              <w:rPr>
                <w:noProof/>
                <w:webHidden/>
              </w:rPr>
              <w:fldChar w:fldCharType="end"/>
            </w:r>
          </w:hyperlink>
        </w:p>
        <w:p w14:paraId="0D047C8D" w14:textId="1253E6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064F85">
              <w:rPr>
                <w:noProof/>
                <w:webHidden/>
              </w:rPr>
              <w:t>3</w:t>
            </w:r>
            <w:r>
              <w:rPr>
                <w:noProof/>
                <w:webHidden/>
              </w:rPr>
              <w:fldChar w:fldCharType="end"/>
            </w:r>
          </w:hyperlink>
        </w:p>
        <w:p w14:paraId="002AE13A" w14:textId="51F3D1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064F85">
              <w:rPr>
                <w:noProof/>
                <w:webHidden/>
              </w:rPr>
              <w:t>4</w:t>
            </w:r>
            <w:r>
              <w:rPr>
                <w:noProof/>
                <w:webHidden/>
              </w:rPr>
              <w:fldChar w:fldCharType="end"/>
            </w:r>
          </w:hyperlink>
        </w:p>
        <w:p w14:paraId="080F23CC" w14:textId="264221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064F85">
              <w:rPr>
                <w:noProof/>
                <w:webHidden/>
              </w:rPr>
              <w:t>4</w:t>
            </w:r>
            <w:r>
              <w:rPr>
                <w:noProof/>
                <w:webHidden/>
              </w:rPr>
              <w:fldChar w:fldCharType="end"/>
            </w:r>
          </w:hyperlink>
        </w:p>
        <w:p w14:paraId="47DD05A7" w14:textId="65B48F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064F85">
              <w:rPr>
                <w:noProof/>
                <w:webHidden/>
              </w:rPr>
              <w:t>4</w:t>
            </w:r>
            <w:r>
              <w:rPr>
                <w:noProof/>
                <w:webHidden/>
              </w:rPr>
              <w:fldChar w:fldCharType="end"/>
            </w:r>
          </w:hyperlink>
        </w:p>
        <w:p w14:paraId="052EB6E5" w14:textId="3568157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064F85">
              <w:rPr>
                <w:noProof/>
                <w:webHidden/>
              </w:rPr>
              <w:t>7</w:t>
            </w:r>
            <w:r>
              <w:rPr>
                <w:noProof/>
                <w:webHidden/>
              </w:rPr>
              <w:fldChar w:fldCharType="end"/>
            </w:r>
          </w:hyperlink>
        </w:p>
        <w:p w14:paraId="6C2B3493" w14:textId="76C9F8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064F85">
              <w:rPr>
                <w:noProof/>
                <w:webHidden/>
              </w:rPr>
              <w:t>8</w:t>
            </w:r>
            <w:r>
              <w:rPr>
                <w:noProof/>
                <w:webHidden/>
              </w:rPr>
              <w:fldChar w:fldCharType="end"/>
            </w:r>
          </w:hyperlink>
        </w:p>
        <w:p w14:paraId="508CCCE2" w14:textId="500706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064F85">
              <w:rPr>
                <w:noProof/>
                <w:webHidden/>
              </w:rPr>
              <w:t>9</w:t>
            </w:r>
            <w:r>
              <w:rPr>
                <w:noProof/>
                <w:webHidden/>
              </w:rPr>
              <w:fldChar w:fldCharType="end"/>
            </w:r>
          </w:hyperlink>
        </w:p>
        <w:p w14:paraId="449CE014" w14:textId="2C59C0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064F85">
              <w:rPr>
                <w:noProof/>
                <w:webHidden/>
              </w:rPr>
              <w:t>12</w:t>
            </w:r>
            <w:r>
              <w:rPr>
                <w:noProof/>
                <w:webHidden/>
              </w:rPr>
              <w:fldChar w:fldCharType="end"/>
            </w:r>
          </w:hyperlink>
        </w:p>
        <w:p w14:paraId="514D4145" w14:textId="6C10DDC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064F85">
              <w:rPr>
                <w:noProof/>
                <w:webHidden/>
              </w:rPr>
              <w:t>13</w:t>
            </w:r>
            <w:r>
              <w:rPr>
                <w:noProof/>
                <w:webHidden/>
              </w:rPr>
              <w:fldChar w:fldCharType="end"/>
            </w:r>
          </w:hyperlink>
        </w:p>
        <w:p w14:paraId="1BCDE463" w14:textId="682B8C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064F85">
              <w:rPr>
                <w:noProof/>
                <w:webHidden/>
              </w:rPr>
              <w:t>14</w:t>
            </w:r>
            <w:r>
              <w:rPr>
                <w:noProof/>
                <w:webHidden/>
              </w:rPr>
              <w:fldChar w:fldCharType="end"/>
            </w:r>
          </w:hyperlink>
        </w:p>
        <w:p w14:paraId="44BF6828" w14:textId="0BD445B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064F85">
              <w:rPr>
                <w:noProof/>
                <w:webHidden/>
              </w:rPr>
              <w:t>15</w:t>
            </w:r>
            <w:r>
              <w:rPr>
                <w:noProof/>
                <w:webHidden/>
              </w:rPr>
              <w:fldChar w:fldCharType="end"/>
            </w:r>
          </w:hyperlink>
        </w:p>
        <w:p w14:paraId="7E0B973A" w14:textId="1853B7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064F85">
              <w:rPr>
                <w:noProof/>
                <w:webHidden/>
              </w:rPr>
              <w:t>17</w:t>
            </w:r>
            <w:r>
              <w:rPr>
                <w:noProof/>
                <w:webHidden/>
              </w:rPr>
              <w:fldChar w:fldCharType="end"/>
            </w:r>
          </w:hyperlink>
        </w:p>
        <w:p w14:paraId="1DB57DF7" w14:textId="0E00BF7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064F85">
              <w:rPr>
                <w:noProof/>
                <w:webHidden/>
              </w:rPr>
              <w:t>18</w:t>
            </w:r>
            <w:r>
              <w:rPr>
                <w:noProof/>
                <w:webHidden/>
              </w:rPr>
              <w:fldChar w:fldCharType="end"/>
            </w:r>
          </w:hyperlink>
        </w:p>
        <w:p w14:paraId="56AE23CD" w14:textId="7BCE544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064F85">
              <w:rPr>
                <w:noProof/>
                <w:webHidden/>
              </w:rPr>
              <w:t>18</w:t>
            </w:r>
            <w:r>
              <w:rPr>
                <w:noProof/>
                <w:webHidden/>
              </w:rPr>
              <w:fldChar w:fldCharType="end"/>
            </w:r>
          </w:hyperlink>
        </w:p>
        <w:p w14:paraId="71A05CB7" w14:textId="2A864D6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064F85">
              <w:rPr>
                <w:noProof/>
                <w:webHidden/>
              </w:rPr>
              <w:t>19</w:t>
            </w:r>
            <w:r>
              <w:rPr>
                <w:noProof/>
                <w:webHidden/>
              </w:rPr>
              <w:fldChar w:fldCharType="end"/>
            </w:r>
          </w:hyperlink>
        </w:p>
        <w:p w14:paraId="3011D23E" w14:textId="03BDC8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064F85">
              <w:rPr>
                <w:noProof/>
                <w:webHidden/>
              </w:rPr>
              <w:t>19</w:t>
            </w:r>
            <w:r>
              <w:rPr>
                <w:noProof/>
                <w:webHidden/>
              </w:rPr>
              <w:fldChar w:fldCharType="end"/>
            </w:r>
          </w:hyperlink>
        </w:p>
        <w:p w14:paraId="36BB4E72" w14:textId="3C7117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064F85">
              <w:rPr>
                <w:noProof/>
                <w:webHidden/>
              </w:rPr>
              <w:t>22</w:t>
            </w:r>
            <w:r>
              <w:rPr>
                <w:noProof/>
                <w:webHidden/>
              </w:rPr>
              <w:fldChar w:fldCharType="end"/>
            </w:r>
          </w:hyperlink>
        </w:p>
        <w:p w14:paraId="4ABD2E8D" w14:textId="1DF5B63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064F85">
              <w:rPr>
                <w:noProof/>
                <w:webHidden/>
              </w:rPr>
              <w:t>22</w:t>
            </w:r>
            <w:r>
              <w:rPr>
                <w:noProof/>
                <w:webHidden/>
              </w:rPr>
              <w:fldChar w:fldCharType="end"/>
            </w:r>
          </w:hyperlink>
        </w:p>
        <w:p w14:paraId="56AFA778" w14:textId="5414DD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064F85">
              <w:rPr>
                <w:noProof/>
                <w:webHidden/>
              </w:rPr>
              <w:t>22</w:t>
            </w:r>
            <w:r>
              <w:rPr>
                <w:noProof/>
                <w:webHidden/>
              </w:rPr>
              <w:fldChar w:fldCharType="end"/>
            </w:r>
          </w:hyperlink>
        </w:p>
        <w:p w14:paraId="2BB8950A" w14:textId="577EA5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064F85">
              <w:rPr>
                <w:noProof/>
                <w:webHidden/>
              </w:rPr>
              <w:t>23</w:t>
            </w:r>
            <w:r>
              <w:rPr>
                <w:noProof/>
                <w:webHidden/>
              </w:rPr>
              <w:fldChar w:fldCharType="end"/>
            </w:r>
          </w:hyperlink>
        </w:p>
        <w:p w14:paraId="633A706E" w14:textId="728626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064F85">
              <w:rPr>
                <w:noProof/>
                <w:webHidden/>
              </w:rPr>
              <w:t>23</w:t>
            </w:r>
            <w:r>
              <w:rPr>
                <w:noProof/>
                <w:webHidden/>
              </w:rPr>
              <w:fldChar w:fldCharType="end"/>
            </w:r>
          </w:hyperlink>
        </w:p>
        <w:p w14:paraId="53F816F5" w14:textId="49288E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064F85">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9B955FB" w14:textId="77777777" w:rsidR="0042772F" w:rsidRPr="0042772F" w:rsidRDefault="0042772F" w:rsidP="0042772F">
      <w:pPr>
        <w:spacing w:before="120"/>
        <w:jc w:val="both"/>
        <w:rPr>
          <w:bCs/>
          <w:iCs/>
          <w:sz w:val="24"/>
          <w:szCs w:val="24"/>
        </w:rPr>
      </w:pPr>
      <w:r w:rsidRPr="0042772F">
        <w:rPr>
          <w:bCs/>
          <w:iCs/>
          <w:sz w:val="24"/>
          <w:szCs w:val="24"/>
        </w:rPr>
        <w:t>Oddział  Zakład Informatyki i Telekomunikacji</w:t>
      </w:r>
    </w:p>
    <w:p w14:paraId="56247E89" w14:textId="77777777" w:rsidR="0042772F" w:rsidRPr="0042772F" w:rsidRDefault="0042772F" w:rsidP="0042772F">
      <w:pPr>
        <w:spacing w:before="120"/>
        <w:jc w:val="both"/>
        <w:rPr>
          <w:bCs/>
          <w:iCs/>
          <w:sz w:val="24"/>
          <w:szCs w:val="24"/>
        </w:rPr>
      </w:pPr>
      <w:r w:rsidRPr="0042772F">
        <w:rPr>
          <w:bCs/>
          <w:iCs/>
          <w:sz w:val="24"/>
          <w:szCs w:val="24"/>
        </w:rPr>
        <w:t>ul. Jastrzębska 10</w:t>
      </w:r>
    </w:p>
    <w:p w14:paraId="2AF4CA5C" w14:textId="51172D74" w:rsidR="0042772F" w:rsidRPr="00DD199C" w:rsidRDefault="0042772F" w:rsidP="0042772F">
      <w:pPr>
        <w:spacing w:before="120"/>
        <w:jc w:val="both"/>
        <w:rPr>
          <w:bCs/>
          <w:iCs/>
          <w:sz w:val="24"/>
          <w:szCs w:val="24"/>
        </w:rPr>
      </w:pPr>
      <w:r w:rsidRPr="0042772F">
        <w:rPr>
          <w:bCs/>
          <w:i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1520B00C" w:rsidR="00F13DFD" w:rsidRPr="00FA12C7" w:rsidRDefault="00F13DFD" w:rsidP="00241217">
      <w:pPr>
        <w:pStyle w:val="Akapitzlist"/>
        <w:numPr>
          <w:ilvl w:val="0"/>
          <w:numId w:val="1"/>
        </w:numPr>
        <w:spacing w:before="120" w:line="312" w:lineRule="auto"/>
        <w:contextualSpacing w:val="0"/>
        <w:jc w:val="both"/>
        <w:rPr>
          <w:bCs/>
        </w:rPr>
      </w:pPr>
      <w:r w:rsidRPr="00057162">
        <w:t xml:space="preserve">Przedmiotem zamówienia jest: </w:t>
      </w:r>
      <w:r w:rsidR="00FA12C7" w:rsidRPr="00FA12C7">
        <w:rPr>
          <w:b/>
        </w:rPr>
        <w:t>Świadczenie usług serwisowych dla serwerów i macierzy dyskowych produkcji HPE.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446F7A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A12C7">
        <w:t xml:space="preserve">: </w:t>
      </w:r>
      <w:r w:rsidR="00FA12C7" w:rsidRPr="00CC3467">
        <w:rPr>
          <w:b/>
          <w:bCs/>
        </w:rPr>
        <w:t>72611000-6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BD7C0D9" w14:textId="220C0673" w:rsidR="00F625E4" w:rsidRPr="00CC3467" w:rsidRDefault="00CA0422" w:rsidP="00CC3467">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BC76C6">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BC76C6">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 xml:space="preserve">w rozporządzeniu 765/2006 i rozporządzeniu 269/2014 albo wpisana na listę lub będąca </w:t>
      </w:r>
      <w:r w:rsidR="00820105" w:rsidRPr="001C2BF6">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BC76C6">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1C6D7E">
        <w:t>(</w:t>
      </w:r>
      <w:r w:rsidR="00D03994" w:rsidRPr="001C6D7E">
        <w:t xml:space="preserve">Dz. U. z 2023 r. poz. 120, 295 z </w:t>
      </w:r>
      <w:proofErr w:type="spellStart"/>
      <w:r w:rsidR="00D03994" w:rsidRPr="001C6D7E">
        <w:t>późn</w:t>
      </w:r>
      <w:proofErr w:type="spellEnd"/>
      <w:r w:rsidR="00D03994" w:rsidRPr="001C6D7E">
        <w:t>. zm.</w:t>
      </w:r>
      <w:r w:rsidR="00820105" w:rsidRPr="001C6D7E">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BC76C6">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BC76C6">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BC76C6">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BC76C6">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BC76C6">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BC76C6">
      <w:pPr>
        <w:pStyle w:val="Akapitzlist"/>
        <w:numPr>
          <w:ilvl w:val="2"/>
          <w:numId w:val="7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BC76C6">
      <w:pPr>
        <w:pStyle w:val="Akapitzlist"/>
        <w:numPr>
          <w:ilvl w:val="2"/>
          <w:numId w:val="7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BC76C6">
      <w:pPr>
        <w:pStyle w:val="Akapitzlist"/>
        <w:numPr>
          <w:ilvl w:val="2"/>
          <w:numId w:val="7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EC14F05" w14:textId="77777777" w:rsidR="00CC3467" w:rsidRPr="00CC3467" w:rsidRDefault="00CC3467" w:rsidP="00CC3467">
      <w:pPr>
        <w:pStyle w:val="Akapitzlist"/>
        <w:numPr>
          <w:ilvl w:val="1"/>
          <w:numId w:val="2"/>
        </w:numPr>
        <w:spacing w:line="312" w:lineRule="auto"/>
        <w:jc w:val="both"/>
      </w:pPr>
      <w:r w:rsidRPr="00CC3467">
        <w:t>zdolności do występowania w obrocie gospodarczym; Wykonawca powinien być wpisany do rejestru działalności gospodarczej prowadzonego w kraju, w którym Wykonawca ma siedzibę,</w:t>
      </w:r>
    </w:p>
    <w:p w14:paraId="2901332E" w14:textId="77777777" w:rsidR="00CC3467" w:rsidRPr="00CC3467" w:rsidRDefault="00CC3467" w:rsidP="00CC3467">
      <w:pPr>
        <w:pStyle w:val="Akapitzlist"/>
        <w:numPr>
          <w:ilvl w:val="1"/>
          <w:numId w:val="2"/>
        </w:numPr>
        <w:spacing w:line="312" w:lineRule="auto"/>
        <w:jc w:val="both"/>
      </w:pPr>
      <w:r w:rsidRPr="00CC3467">
        <w:t>zdolności technicznej lub zawodowej; Wykonawca wykaże, że:</w:t>
      </w:r>
    </w:p>
    <w:p w14:paraId="2E1546AD" w14:textId="4E324174" w:rsidR="00CC3467" w:rsidRPr="00CC3467" w:rsidRDefault="00CC3467" w:rsidP="00CC3467">
      <w:pPr>
        <w:pStyle w:val="Akapitzlist"/>
        <w:numPr>
          <w:ilvl w:val="2"/>
          <w:numId w:val="16"/>
        </w:numPr>
        <w:spacing w:line="312" w:lineRule="auto"/>
        <w:jc w:val="both"/>
      </w:pPr>
      <w:r w:rsidRPr="00CC3467">
        <w:t xml:space="preserve">w okresie ostatnich 3 lat przed terminem składania ofert (a jeśli okres prowadzenia działalności jest krótszy to w tym okresie) wykonał  co najmniej jedną usługę polegającą na dostawie, wdrożeniu wraz z serwisem lub świadczeniu usług wsparcia serwisowego dla serwerów i macierzy dyskowych HPE na wartość łączną nie niższą niż </w:t>
      </w:r>
      <w:r w:rsidR="007E74B1" w:rsidRPr="007E74B1">
        <w:t>30 000,00</w:t>
      </w:r>
      <w:r w:rsidRPr="00CC3467">
        <w:t xml:space="preserve"> PLN brutto.</w:t>
      </w:r>
    </w:p>
    <w:p w14:paraId="2F342DC8" w14:textId="794D118D" w:rsidR="00AB366D" w:rsidRPr="0080711C" w:rsidRDefault="00AB366D" w:rsidP="00CC3467">
      <w:pPr>
        <w:pStyle w:val="Akapitzlist"/>
        <w:spacing w:line="312" w:lineRule="auto"/>
        <w:jc w:val="both"/>
        <w:rPr>
          <w:color w:val="0070C0"/>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C3D4FD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656C8EA4" w:rsidR="000157D8" w:rsidRPr="00CC3467" w:rsidRDefault="006B0420" w:rsidP="00933285">
      <w:pPr>
        <w:pStyle w:val="Akapitzlist"/>
        <w:numPr>
          <w:ilvl w:val="0"/>
          <w:numId w:val="4"/>
        </w:numPr>
        <w:spacing w:before="120" w:line="312" w:lineRule="auto"/>
        <w:contextualSpacing w:val="0"/>
        <w:jc w:val="both"/>
        <w:rPr>
          <w:i/>
          <w:iCs/>
        </w:rPr>
      </w:pPr>
      <w:r>
        <w:lastRenderedPageBreak/>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CC3467">
        <w:t xml:space="preserve"> – </w:t>
      </w:r>
      <w:r w:rsidR="00CC3467" w:rsidRPr="00CC3467">
        <w:rPr>
          <w:i/>
          <w:iCs/>
        </w:rPr>
        <w:t>nie dotyczy</w:t>
      </w:r>
    </w:p>
    <w:p w14:paraId="3B8BEC0C" w14:textId="6A3075EE" w:rsidR="007C6B00" w:rsidRPr="00057162" w:rsidRDefault="007C6B00" w:rsidP="00DD199C">
      <w:pPr>
        <w:pStyle w:val="Akapitzlist"/>
        <w:spacing w:before="120" w:line="312" w:lineRule="auto"/>
        <w:ind w:left="36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lastRenderedPageBreak/>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200DE0"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t>
      </w:r>
      <w:r w:rsidRPr="00200DE0">
        <w:rPr>
          <w:bCs/>
          <w:iCs/>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00DE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00DE0">
        <w:rPr>
          <w:bCs/>
          <w:iCs/>
        </w:rPr>
        <w:t xml:space="preserve"> Postanowienie pkt 2 stosuje się.</w:t>
      </w:r>
    </w:p>
    <w:p w14:paraId="3BAEE3E7" w14:textId="1AF8D587" w:rsidR="00C7690B" w:rsidRPr="00CC3467" w:rsidRDefault="003526E0" w:rsidP="00C7690B">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582CADA3" w14:textId="55FCC9FF" w:rsidR="008D3F97" w:rsidRPr="00E2506E" w:rsidRDefault="00B40469" w:rsidP="00E2506E">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200DE0">
        <w:rPr>
          <w:bCs/>
          <w:iCs/>
        </w:rPr>
        <w:t>3 lat</w:t>
      </w:r>
      <w:r w:rsidRPr="00200DE0">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3A778EA1" w14:textId="18E0EB32" w:rsidR="001B12E6" w:rsidRPr="00E2506E" w:rsidRDefault="001B12E6" w:rsidP="00E2506E">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E2506E">
        <w:rPr>
          <w:bCs/>
        </w:rPr>
        <w:t xml:space="preserve"> - </w:t>
      </w:r>
      <w:r w:rsidR="00E2506E" w:rsidRPr="00E2506E">
        <w:rPr>
          <w:b/>
          <w:i/>
          <w:iCs/>
        </w:rPr>
        <w:t>nie</w:t>
      </w:r>
      <w:r w:rsidRPr="00E2506E">
        <w:rPr>
          <w:b/>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lastRenderedPageBreak/>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8877C7">
        <w:rPr>
          <w:bCs/>
        </w:rPr>
        <w:lastRenderedPageBreak/>
        <w:t>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18EFDB2" w14:textId="2F30840C" w:rsidR="000D2865" w:rsidRPr="00200DE0" w:rsidRDefault="006B0420" w:rsidP="00E372F7">
      <w:pPr>
        <w:pStyle w:val="Akapitzlist"/>
        <w:numPr>
          <w:ilvl w:val="0"/>
          <w:numId w:val="8"/>
        </w:numPr>
        <w:spacing w:before="120" w:line="312" w:lineRule="auto"/>
        <w:contextualSpacing w:val="0"/>
        <w:jc w:val="both"/>
        <w:rPr>
          <w:bCs/>
        </w:rPr>
      </w:pPr>
      <w:r w:rsidRPr="00200DE0">
        <w:rPr>
          <w:bCs/>
        </w:rPr>
        <w:t>Zamawiający</w:t>
      </w:r>
      <w:r w:rsidR="000D2865" w:rsidRPr="00200DE0">
        <w:rPr>
          <w:bCs/>
        </w:rPr>
        <w:t xml:space="preserve"> żąda od </w:t>
      </w:r>
      <w:r w:rsidR="008616AB" w:rsidRPr="00200DE0">
        <w:rPr>
          <w:bCs/>
        </w:rPr>
        <w:t>Wykonawców</w:t>
      </w:r>
      <w:r w:rsidR="000D2865" w:rsidRPr="00200DE0">
        <w:rPr>
          <w:bCs/>
        </w:rPr>
        <w:t xml:space="preserve"> wniesien</w:t>
      </w:r>
      <w:r w:rsidR="00BB64DC" w:rsidRPr="00200DE0">
        <w:rPr>
          <w:bCs/>
        </w:rPr>
        <w:t xml:space="preserve">ia wadium w wysokości </w:t>
      </w:r>
      <w:r w:rsidR="00200DE0" w:rsidRPr="00200DE0">
        <w:rPr>
          <w:bCs/>
        </w:rPr>
        <w:t xml:space="preserve">2 000,00 </w:t>
      </w:r>
      <w:r w:rsidR="00BB64DC" w:rsidRPr="00200DE0">
        <w:rPr>
          <w:bCs/>
        </w:rPr>
        <w:t xml:space="preserve">PLN </w:t>
      </w:r>
    </w:p>
    <w:p w14:paraId="19266184" w14:textId="5A496DB2" w:rsidR="00EB5EBC" w:rsidRPr="00200DE0" w:rsidRDefault="00DA5D85" w:rsidP="00200DE0">
      <w:pPr>
        <w:widowControl w:val="0"/>
        <w:numPr>
          <w:ilvl w:val="0"/>
          <w:numId w:val="18"/>
        </w:numPr>
        <w:tabs>
          <w:tab w:val="left" w:pos="426"/>
        </w:tabs>
        <w:adjustRightInd w:val="0"/>
        <w:spacing w:before="120" w:line="312" w:lineRule="auto"/>
        <w:jc w:val="both"/>
        <w:textAlignment w:val="baseline"/>
        <w:rPr>
          <w:b/>
          <w:sz w:val="24"/>
          <w:szCs w:val="24"/>
        </w:rPr>
      </w:pPr>
      <w:r w:rsidRPr="00200DE0">
        <w:rPr>
          <w:sz w:val="24"/>
          <w:szCs w:val="24"/>
        </w:rPr>
        <w:t xml:space="preserve">Jeżeli w okresie 12 miesięcy licząc od terminu składania ofert </w:t>
      </w:r>
      <w:r w:rsidR="008616AB" w:rsidRPr="00200DE0">
        <w:rPr>
          <w:sz w:val="24"/>
          <w:szCs w:val="24"/>
        </w:rPr>
        <w:t>Wykonawca</w:t>
      </w:r>
      <w:r w:rsidRPr="00200DE0">
        <w:rPr>
          <w:sz w:val="24"/>
          <w:szCs w:val="24"/>
        </w:rPr>
        <w:t xml:space="preserve"> w innym postępowaniu prowadzonym przez Polską Grupę Górniczą S.A. odmówił zawarcia umowy </w:t>
      </w:r>
      <w:r w:rsidRPr="00200DE0">
        <w:rPr>
          <w:sz w:val="24"/>
          <w:szCs w:val="24"/>
        </w:rPr>
        <w:br/>
        <w:t xml:space="preserve">z przyczyn leżących po jego stronie lub wycofał ofertę, to zobowiązany jest wnieść wadium w powiększonej wysokości, tj. </w:t>
      </w:r>
      <w:r w:rsidR="001C6D7E">
        <w:rPr>
          <w:sz w:val="24"/>
          <w:szCs w:val="24"/>
        </w:rPr>
        <w:t>3</w:t>
      </w:r>
      <w:r w:rsidR="00200DE0" w:rsidRPr="00200DE0">
        <w:rPr>
          <w:sz w:val="24"/>
          <w:szCs w:val="24"/>
        </w:rPr>
        <w:t> 000,00 PLN</w:t>
      </w:r>
      <w:r w:rsidR="00DF163F" w:rsidRPr="00200DE0">
        <w:rPr>
          <w:sz w:val="24"/>
          <w:szCs w:val="24"/>
        </w:rPr>
        <w:t>.</w:t>
      </w:r>
      <w:r w:rsidRPr="00200DE0">
        <w:rPr>
          <w:sz w:val="24"/>
          <w:szCs w:val="24"/>
        </w:rPr>
        <w:t xml:space="preserve"> Przepisy stosuje się odpowiednio do </w:t>
      </w:r>
      <w:r w:rsidR="008616AB" w:rsidRPr="00200DE0">
        <w:rPr>
          <w:sz w:val="24"/>
          <w:szCs w:val="24"/>
        </w:rPr>
        <w:t>Wykonawców</w:t>
      </w:r>
      <w:r w:rsidRPr="00200DE0">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4428D665"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1C6D7E">
        <w:rPr>
          <w:b/>
        </w:rPr>
        <w:br/>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F54689">
        <w:rPr>
          <w:bCs/>
        </w:rPr>
        <w:t>532500202</w:t>
      </w:r>
      <w:r w:rsidR="008616AB">
        <w:rPr>
          <w:bCs/>
        </w:rPr>
        <w:t xml:space="preserve"> pn</w:t>
      </w:r>
      <w:r w:rsidRPr="00057162">
        <w:rPr>
          <w:bCs/>
        </w:rPr>
        <w:t xml:space="preserve">. </w:t>
      </w:r>
      <w:r w:rsidR="00F54689" w:rsidRPr="00F54689">
        <w:rPr>
          <w:bCs/>
        </w:rPr>
        <w:t xml:space="preserve">Świadczenie usług serwisowych dla serwerów </w:t>
      </w:r>
      <w:r w:rsidR="001C6D7E">
        <w:rPr>
          <w:bCs/>
        </w:rPr>
        <w:br/>
      </w:r>
      <w:r w:rsidR="00F54689" w:rsidRPr="00F54689">
        <w:rPr>
          <w:bCs/>
        </w:rPr>
        <w:t>i macierzy dyskowych HPE</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lastRenderedPageBreak/>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t>
      </w:r>
      <w:r w:rsidRPr="00895B8E">
        <w:rPr>
          <w:bCs/>
        </w:rPr>
        <w:lastRenderedPageBreak/>
        <w:t xml:space="preserve">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730D0F12" w14:textId="77777777" w:rsidR="00046244" w:rsidRPr="00046244" w:rsidRDefault="00046244" w:rsidP="00046244">
      <w:pPr>
        <w:ind w:left="426"/>
        <w:jc w:val="both"/>
        <w:rPr>
          <w:rFonts w:eastAsia="Calibri"/>
          <w:sz w:val="12"/>
          <w:szCs w:val="12"/>
          <w:lang w:eastAsia="en-US"/>
          <w14:ligatures w14:val="standardContextual"/>
        </w:rPr>
      </w:pPr>
      <w:bookmarkStart w:id="52" w:name="_Hlk106710689"/>
    </w:p>
    <w:p w14:paraId="3081074D" w14:textId="2C1D1721" w:rsidR="00046244" w:rsidRPr="00046244" w:rsidRDefault="00046244" w:rsidP="00046244">
      <w:pPr>
        <w:numPr>
          <w:ilvl w:val="0"/>
          <w:numId w:val="98"/>
        </w:numPr>
        <w:spacing w:line="276" w:lineRule="auto"/>
        <w:ind w:left="426" w:hanging="284"/>
        <w:jc w:val="both"/>
        <w:rPr>
          <w:rFonts w:eastAsia="Calibri"/>
          <w:sz w:val="24"/>
          <w:szCs w:val="24"/>
          <w:lang w:eastAsia="en-US"/>
          <w14:ligatures w14:val="standardContextual"/>
        </w:rPr>
      </w:pPr>
      <w:r w:rsidRPr="00046244">
        <w:rPr>
          <w:rFonts w:eastAsia="Calibri"/>
          <w:sz w:val="24"/>
          <w:szCs w:val="24"/>
          <w:lang w:eastAsia="en-US"/>
          <w14:ligatures w14:val="standardContextual"/>
        </w:rPr>
        <w:t xml:space="preserve">Otwarcie ofert nie jest jawne. </w:t>
      </w:r>
    </w:p>
    <w:p w14:paraId="6101D662" w14:textId="77777777" w:rsidR="00046244" w:rsidRPr="00046244" w:rsidRDefault="00046244" w:rsidP="00046244">
      <w:pPr>
        <w:numPr>
          <w:ilvl w:val="0"/>
          <w:numId w:val="98"/>
        </w:numPr>
        <w:spacing w:line="276" w:lineRule="auto"/>
        <w:ind w:left="426" w:hanging="284"/>
        <w:jc w:val="both"/>
        <w:rPr>
          <w:rFonts w:eastAsia="Calibri"/>
          <w:sz w:val="24"/>
          <w:szCs w:val="24"/>
          <w:lang w:eastAsia="en-US"/>
          <w14:ligatures w14:val="standardContextual"/>
        </w:rPr>
      </w:pPr>
      <w:r w:rsidRPr="00046244">
        <w:rPr>
          <w:rFonts w:eastAsia="Calibri"/>
          <w:sz w:val="24"/>
          <w:szCs w:val="24"/>
          <w:lang w:eastAsia="en-US"/>
          <w14:ligatures w14:val="standardContextual"/>
        </w:rPr>
        <w:t>Składanie i otwarcie ofert następuje w terminach wskazanych w EFO.</w:t>
      </w:r>
    </w:p>
    <w:p w14:paraId="1E8A5D66" w14:textId="77777777" w:rsidR="00046244" w:rsidRPr="00046244" w:rsidRDefault="00046244" w:rsidP="00046244">
      <w:pPr>
        <w:numPr>
          <w:ilvl w:val="0"/>
          <w:numId w:val="98"/>
        </w:numPr>
        <w:spacing w:line="276" w:lineRule="auto"/>
        <w:ind w:left="426" w:hanging="284"/>
        <w:jc w:val="both"/>
        <w:rPr>
          <w:rFonts w:eastAsia="Calibri"/>
          <w:sz w:val="24"/>
          <w:szCs w:val="24"/>
          <w:lang w:eastAsia="en-US"/>
          <w14:ligatures w14:val="standardContextual"/>
        </w:rPr>
      </w:pPr>
      <w:r w:rsidRPr="00046244">
        <w:rPr>
          <w:rFonts w:eastAsia="Calibri"/>
          <w:sz w:val="24"/>
          <w:szCs w:val="24"/>
          <w:lang w:eastAsia="en-US"/>
          <w14:ligatures w14:val="standardContextual"/>
        </w:rPr>
        <w:t>Do składania i otwarcia ofert używany jest portal EFO.</w:t>
      </w:r>
    </w:p>
    <w:p w14:paraId="3D2DC5D5" w14:textId="77777777" w:rsidR="00046244" w:rsidRPr="00046244" w:rsidRDefault="00046244" w:rsidP="00046244">
      <w:pPr>
        <w:numPr>
          <w:ilvl w:val="0"/>
          <w:numId w:val="98"/>
        </w:numPr>
        <w:spacing w:line="276" w:lineRule="auto"/>
        <w:ind w:left="426" w:hanging="284"/>
        <w:jc w:val="both"/>
        <w:rPr>
          <w:rFonts w:eastAsia="Calibri"/>
          <w:sz w:val="24"/>
          <w:szCs w:val="24"/>
          <w:lang w:eastAsia="en-US"/>
          <w14:ligatures w14:val="standardContextual"/>
        </w:rPr>
      </w:pPr>
      <w:r w:rsidRPr="00046244">
        <w:rPr>
          <w:rFonts w:eastAsia="Calibri"/>
          <w:sz w:val="24"/>
          <w:szCs w:val="24"/>
          <w:lang w:eastAsia="en-US"/>
          <w14:ligatures w14:val="standardContextual"/>
        </w:rPr>
        <w:t>Aukcja elektroniczna rozpocznie się w terminie wyznaczonym w zaproszeniu do aukcji, które użytkownik otrzyma niezwłocznie po upływie terminu otwarcia ofert.</w:t>
      </w:r>
    </w:p>
    <w:p w14:paraId="200B4390" w14:textId="77777777" w:rsidR="00046244" w:rsidRPr="00046244" w:rsidRDefault="00046244" w:rsidP="00046244">
      <w:pPr>
        <w:numPr>
          <w:ilvl w:val="0"/>
          <w:numId w:val="98"/>
        </w:numPr>
        <w:spacing w:line="276" w:lineRule="auto"/>
        <w:ind w:left="426" w:hanging="284"/>
        <w:jc w:val="both"/>
        <w:rPr>
          <w:rFonts w:eastAsia="Calibri"/>
          <w:strike/>
          <w:sz w:val="24"/>
          <w:szCs w:val="24"/>
          <w:lang w:eastAsia="en-US"/>
          <w14:ligatures w14:val="standardContextual"/>
        </w:rPr>
      </w:pPr>
      <w:r w:rsidRPr="00046244">
        <w:rPr>
          <w:rFonts w:eastAsia="Calibri"/>
          <w:sz w:val="24"/>
          <w:szCs w:val="24"/>
          <w:lang w:eastAsia="en-US"/>
          <w14:ligatures w14:val="standardContextual"/>
        </w:rPr>
        <w:t xml:space="preserve">Informacja o złożonych ofertach zostanie opublikowana w Profilu Nabywcy niezwłocznie po przeprowadzeniu aukcji japońskiej i zawierać będzie następujące informacje: nazwy (firmy), adresy Wykonawców, informacje dotyczące ceny i informację o akceptacji przez </w:t>
      </w:r>
      <w:r w:rsidRPr="00046244">
        <w:rPr>
          <w:rFonts w:eastAsia="Calibri"/>
          <w:sz w:val="24"/>
          <w:szCs w:val="24"/>
          <w:lang w:eastAsia="en-US"/>
          <w14:ligatures w14:val="standardContextual"/>
        </w:rPr>
        <w:lastRenderedPageBreak/>
        <w:t>Wykonawców wszystkich warunków określonych w SWZ a także nazwę Wykonawcy, który w wyniku aukcji złożył najkorzystniejszą ofertę.</w:t>
      </w:r>
    </w:p>
    <w:p w14:paraId="02B3214B" w14:textId="2C8CE613" w:rsidR="00046244" w:rsidRPr="00046244" w:rsidRDefault="00046244" w:rsidP="00046244">
      <w:pPr>
        <w:spacing w:before="120" w:line="276" w:lineRule="auto"/>
        <w:jc w:val="both"/>
        <w:rPr>
          <w:rFonts w:eastAsia="Calibri"/>
          <w:sz w:val="24"/>
          <w:szCs w:val="24"/>
          <w:lang w:eastAsia="en-US"/>
          <w14:ligatures w14:val="standardContextual"/>
        </w:rPr>
      </w:pPr>
      <w:r w:rsidRPr="00046244">
        <w:rPr>
          <w:rFonts w:eastAsia="Calibri"/>
          <w:sz w:val="24"/>
          <w:szCs w:val="24"/>
          <w:lang w:eastAsia="en-US"/>
          <w14:ligatures w14:val="standardContextual"/>
        </w:rPr>
        <w:t xml:space="preserve">Wykonawca pozostaje związany złożoną ofertą przez okres </w:t>
      </w:r>
      <w:r w:rsidRPr="00046244">
        <w:rPr>
          <w:rFonts w:eastAsia="Calibri"/>
          <w:b/>
          <w:bCs/>
          <w:sz w:val="24"/>
          <w:szCs w:val="24"/>
          <w:lang w:eastAsia="en-US"/>
          <w14:ligatures w14:val="standardContextual"/>
        </w:rPr>
        <w:t>90 dni</w:t>
      </w:r>
      <w:r w:rsidRPr="00046244">
        <w:rPr>
          <w:rFonts w:eastAsia="Calibri"/>
          <w:sz w:val="24"/>
          <w:szCs w:val="24"/>
          <w:lang w:eastAsia="en-US"/>
          <w14:ligatures w14:val="standardContextual"/>
        </w:rPr>
        <w:t xml:space="preserve"> począwszy od dnia w</w:t>
      </w:r>
      <w:r>
        <w:rPr>
          <w:rFonts w:eastAsia="Calibri"/>
          <w:sz w:val="24"/>
          <w:szCs w:val="24"/>
          <w:lang w:eastAsia="en-US"/>
          <w14:ligatures w14:val="standardContextual"/>
        </w:rPr>
        <w:t> </w:t>
      </w:r>
      <w:r w:rsidRPr="00046244">
        <w:rPr>
          <w:rFonts w:eastAsia="Calibri"/>
          <w:sz w:val="24"/>
          <w:szCs w:val="24"/>
          <w:lang w:eastAsia="en-US"/>
          <w14:ligatures w14:val="standardContextual"/>
        </w:rPr>
        <w:t>którym upływa termin składania ofert</w:t>
      </w:r>
      <w:r>
        <w:rPr>
          <w:rFonts w:eastAsia="Calibri"/>
          <w:sz w:val="24"/>
          <w:szCs w:val="24"/>
          <w:lang w:eastAsia="en-US"/>
          <w14:ligatures w14:val="standardContextual"/>
        </w:rPr>
        <w:t>.</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7ECEA2C"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F54689">
        <w:rPr>
          <w:bCs/>
        </w:rPr>
        <w:t xml:space="preserve"> – </w:t>
      </w:r>
      <w:r w:rsidR="00F54689" w:rsidRPr="00F54689">
        <w:rPr>
          <w:b/>
          <w:i/>
          <w:iCs/>
        </w:rPr>
        <w:t>nie dotyczy</w:t>
      </w:r>
      <w:r w:rsidR="00F54689">
        <w:rPr>
          <w:b/>
          <w:i/>
          <w:iCs/>
        </w:rPr>
        <w:t>.</w:t>
      </w:r>
    </w:p>
    <w:p w14:paraId="3F5E38D5" w14:textId="1EA12459"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591FBEA" w14:textId="40281F22" w:rsidR="003C2C0F" w:rsidRPr="00F54689" w:rsidRDefault="003C2C0F" w:rsidP="00F54689">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2" w:name="_Hlk106623427"/>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2"/>
    <w:p w14:paraId="65F04721"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 xml:space="preserve">Zamawiający zamierza dokonać wyboru najkorzystniejszej oferty z zastosowaniem aukcji elektronicznej. </w:t>
      </w:r>
    </w:p>
    <w:p w14:paraId="4DE59D6C"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Zamawiający przeprowadzi aukcję elektroniczną w formie aukcji japońskiej/ angielskiej/holenderskiej, która może odbyć się nawet przy uczestnictwie jednego Wykonawcy.</w:t>
      </w:r>
    </w:p>
    <w:p w14:paraId="7CD5094E"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Zamawiający, w toku aukcji elektronicznej, stosować będzie kryterium zgodnie z zapisami SWZ.</w:t>
      </w:r>
    </w:p>
    <w:p w14:paraId="13D2E3B5"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Adres strony internetowej,  na której będzie prowadzona aukcja elektroniczna będzie podany w zaproszeniu do aukcji.</w:t>
      </w:r>
    </w:p>
    <w:p w14:paraId="1C765FA9"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440A61F"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Powiadomienia o rozpoczęciu aukcji otrzymują:</w:t>
      </w:r>
    </w:p>
    <w:p w14:paraId="3F31B0EE" w14:textId="77777777" w:rsidR="00DB5BEA" w:rsidRPr="00D55F68" w:rsidRDefault="00DB5BEA" w:rsidP="002C20C5">
      <w:pPr>
        <w:pStyle w:val="Akapitzlist"/>
        <w:numPr>
          <w:ilvl w:val="1"/>
          <w:numId w:val="92"/>
        </w:numPr>
        <w:spacing w:before="120"/>
        <w:contextualSpacing w:val="0"/>
        <w:jc w:val="both"/>
        <w:rPr>
          <w:bCs/>
        </w:rPr>
      </w:pPr>
      <w:r w:rsidRPr="00D55F68">
        <w:rPr>
          <w:bCs/>
        </w:rPr>
        <w:lastRenderedPageBreak/>
        <w:t xml:space="preserve">w przypadku aukcji angielskiej tylko osoby wpisane w Formularzu Ofertowym w polu „Osoby prowadzące postępowanie” jaki i „Osoby upoważnione do składania ofert </w:t>
      </w:r>
      <w:r w:rsidRPr="00D55F68">
        <w:rPr>
          <w:bCs/>
        </w:rPr>
        <w:br/>
        <w:t>w aukcji”;</w:t>
      </w:r>
    </w:p>
    <w:p w14:paraId="705D60BE" w14:textId="77777777" w:rsidR="00DB5BEA" w:rsidRPr="00D55F68" w:rsidRDefault="00DB5BEA" w:rsidP="002C20C5">
      <w:pPr>
        <w:pStyle w:val="Akapitzlist"/>
        <w:numPr>
          <w:ilvl w:val="1"/>
          <w:numId w:val="92"/>
        </w:numPr>
        <w:spacing w:before="120"/>
        <w:contextualSpacing w:val="0"/>
        <w:jc w:val="both"/>
        <w:rPr>
          <w:bCs/>
        </w:rPr>
      </w:pPr>
      <w:r w:rsidRPr="00D55F68">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9554166"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Nie ma konieczności indywidualnego zakładania konta użytkownika w systemie aukcyjnym przed rozpoczęciem aukcji:</w:t>
      </w:r>
    </w:p>
    <w:p w14:paraId="66BAC0F1" w14:textId="77777777" w:rsidR="00DB5BEA" w:rsidRPr="00D55F68" w:rsidRDefault="00DB5BEA" w:rsidP="002C20C5">
      <w:pPr>
        <w:pStyle w:val="Akapitzlist"/>
        <w:numPr>
          <w:ilvl w:val="1"/>
          <w:numId w:val="93"/>
        </w:numPr>
        <w:spacing w:before="120"/>
        <w:contextualSpacing w:val="0"/>
        <w:jc w:val="both"/>
        <w:rPr>
          <w:bCs/>
        </w:rPr>
      </w:pPr>
      <w:r w:rsidRPr="00D55F68">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55F68">
        <w:rPr>
          <w:bCs/>
        </w:rPr>
        <w:noBreakHyphen/>
        <w:t>mail, to konto uczestnika zostanie utworzone tylko jedno i odpowiednio zostanie tylko raz wysłane jedno powiadomienie o utworzeniu konta użytkownika Portalu LAIN3;</w:t>
      </w:r>
    </w:p>
    <w:p w14:paraId="2588C40E" w14:textId="77777777" w:rsidR="00DB5BEA" w:rsidRPr="00D55F68" w:rsidRDefault="00DB5BEA" w:rsidP="002C20C5">
      <w:pPr>
        <w:pStyle w:val="Akapitzlist"/>
        <w:numPr>
          <w:ilvl w:val="1"/>
          <w:numId w:val="93"/>
        </w:numPr>
        <w:spacing w:before="120"/>
        <w:contextualSpacing w:val="0"/>
        <w:jc w:val="both"/>
        <w:rPr>
          <w:bCs/>
        </w:rPr>
      </w:pPr>
      <w:r w:rsidRPr="00D55F68">
        <w:rPr>
          <w:bCs/>
        </w:rPr>
        <w:t>w przypadku aukcji japońskiej i holenderskiej tworzone jest "tymczasowe" konto dedykowane dla aukcji z konkretnego postępowania. Konto jest wysyłane jest tylko do osób ujętych na liście „Osoby upoważnione do składania ofert w aukcji”,</w:t>
      </w:r>
    </w:p>
    <w:p w14:paraId="0AD61326" w14:textId="77777777" w:rsidR="00DB5BEA" w:rsidRPr="00D55F68" w:rsidRDefault="00DB5BEA" w:rsidP="002C20C5">
      <w:pPr>
        <w:pStyle w:val="Akapitzlist"/>
        <w:numPr>
          <w:ilvl w:val="1"/>
          <w:numId w:val="93"/>
        </w:numPr>
        <w:spacing w:before="120"/>
        <w:contextualSpacing w:val="0"/>
        <w:jc w:val="both"/>
        <w:rPr>
          <w:bCs/>
        </w:rPr>
      </w:pPr>
      <w:r w:rsidRPr="00D55F68">
        <w:rPr>
          <w:bCs/>
        </w:rPr>
        <w:t>szczegółowe informacje zawarte są w zaproszeniu do aukcji.</w:t>
      </w:r>
    </w:p>
    <w:p w14:paraId="51A945E9"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5EBE2D2"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 xml:space="preserve">Wykonawca zobowiązany jest zalogować się w systemie: Aukcje elektroniczne </w:t>
      </w:r>
      <w:r w:rsidRPr="00D55F68">
        <w:rPr>
          <w:bCs/>
        </w:rPr>
        <w:br/>
        <w:t>w momencie otrzymania zaproszenia drogą mailową. Zaproszenie zawiera wytyczne pomagające przejść przez proces aktywacji automatycznie założonego konta użytkownika.</w:t>
      </w:r>
    </w:p>
    <w:p w14:paraId="256970B3"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 xml:space="preserve">Zwracamy uwagę aby Wykonawca miał dostęp do skrzynki mailowej wskazanej </w:t>
      </w:r>
      <w:r w:rsidRPr="00D55F68">
        <w:rPr>
          <w:bCs/>
        </w:rPr>
        <w:br/>
        <w:t xml:space="preserve">w Formularzu Ofertowym, szczególnie w wyznaczonym dniu do przeprowadzenia aukcji. </w:t>
      </w:r>
    </w:p>
    <w:p w14:paraId="591557C5"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Wymagania sprzętowe:</w:t>
      </w:r>
    </w:p>
    <w:p w14:paraId="22D50B1E" w14:textId="77777777" w:rsidR="00DB5BEA" w:rsidRPr="00D55F68" w:rsidRDefault="00DB5BEA" w:rsidP="00DB5BEA">
      <w:pPr>
        <w:pStyle w:val="Akapitzlist"/>
        <w:spacing w:before="120" w:line="312" w:lineRule="auto"/>
        <w:ind w:left="505"/>
        <w:contextualSpacing w:val="0"/>
        <w:jc w:val="both"/>
        <w:rPr>
          <w:bCs/>
        </w:rPr>
      </w:pPr>
      <w:r w:rsidRPr="00D55F68">
        <w:rPr>
          <w:bCs/>
        </w:rPr>
        <w:t xml:space="preserve">a) korzystanie z szerokopasmowego łącza internetowego, </w:t>
      </w:r>
    </w:p>
    <w:p w14:paraId="62183C9D" w14:textId="77777777" w:rsidR="00DB5BEA" w:rsidRPr="00D55F68" w:rsidRDefault="00DB5BEA" w:rsidP="00DB5BEA">
      <w:pPr>
        <w:pStyle w:val="Akapitzlist"/>
        <w:spacing w:before="120" w:line="312" w:lineRule="auto"/>
        <w:ind w:left="505"/>
        <w:contextualSpacing w:val="0"/>
        <w:jc w:val="both"/>
        <w:rPr>
          <w:bCs/>
        </w:rPr>
      </w:pPr>
      <w:r w:rsidRPr="00D55F68">
        <w:rPr>
          <w:bCs/>
        </w:rPr>
        <w:t xml:space="preserve">b) korzystanie ze stabilnych wersji (bez wsparcia dla wersji beta) przeglądarki Internet Explorer (wersja 10 lub 11), alternatywnie Microsoft Edge lub Mozilla </w:t>
      </w:r>
      <w:proofErr w:type="spellStart"/>
      <w:r w:rsidRPr="00D55F68">
        <w:rPr>
          <w:bCs/>
        </w:rPr>
        <w:t>Firefox</w:t>
      </w:r>
      <w:proofErr w:type="spellEnd"/>
      <w:r w:rsidRPr="00D55F68">
        <w:rPr>
          <w:bCs/>
        </w:rPr>
        <w:t xml:space="preserve"> od wersji 50, </w:t>
      </w:r>
    </w:p>
    <w:p w14:paraId="56DA2E26" w14:textId="77777777" w:rsidR="00DB5BEA" w:rsidRPr="00D55F68" w:rsidRDefault="00DB5BEA" w:rsidP="00DB5BEA">
      <w:pPr>
        <w:pStyle w:val="Akapitzlist"/>
        <w:spacing w:before="120" w:line="312" w:lineRule="auto"/>
        <w:ind w:left="505"/>
        <w:contextualSpacing w:val="0"/>
        <w:jc w:val="both"/>
        <w:rPr>
          <w:bCs/>
        </w:rPr>
      </w:pPr>
      <w:r w:rsidRPr="00D55F68">
        <w:rPr>
          <w:bCs/>
        </w:rPr>
        <w:t xml:space="preserve">c) korzystanie z komputera klasy PC z jednym z następujących systemów operacyjnych: Windows 7, Windows 8, Windows 10, Windows 11 (bez wsparcia dla Windows XP, Windows Vista), </w:t>
      </w:r>
    </w:p>
    <w:p w14:paraId="0B293CDA" w14:textId="77777777" w:rsidR="00DB5BEA" w:rsidRPr="00D55F68" w:rsidRDefault="00DB5BEA" w:rsidP="00DB5BEA">
      <w:pPr>
        <w:pStyle w:val="Akapitzlist"/>
        <w:spacing w:before="120" w:line="312" w:lineRule="auto"/>
        <w:ind w:left="505"/>
        <w:contextualSpacing w:val="0"/>
        <w:jc w:val="both"/>
        <w:rPr>
          <w:bCs/>
        </w:rPr>
      </w:pPr>
      <w:r w:rsidRPr="00D55F68">
        <w:rPr>
          <w:bCs/>
        </w:rPr>
        <w:t xml:space="preserve">d) włączenie obsługi JavaScript w wykorzystywanej przeglądarce internetowej, </w:t>
      </w:r>
    </w:p>
    <w:p w14:paraId="481030E4" w14:textId="77777777" w:rsidR="00DB5BEA" w:rsidRPr="00D55F68" w:rsidRDefault="00DB5BEA" w:rsidP="00DB5BEA">
      <w:pPr>
        <w:pStyle w:val="Akapitzlist"/>
        <w:spacing w:before="120" w:line="312" w:lineRule="auto"/>
        <w:ind w:left="505"/>
        <w:contextualSpacing w:val="0"/>
        <w:jc w:val="both"/>
        <w:rPr>
          <w:bCs/>
        </w:rPr>
      </w:pPr>
      <w:r w:rsidRPr="00D55F68">
        <w:rPr>
          <w:bCs/>
        </w:rPr>
        <w:lastRenderedPageBreak/>
        <w:t>e) minimalna rozdzielczość ekranu do poprawnego działania platformy: 1366x768.</w:t>
      </w:r>
    </w:p>
    <w:p w14:paraId="30306F6C"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D2F5ED8" w14:textId="77777777" w:rsidR="00DB5BEA" w:rsidRPr="00D55F68" w:rsidRDefault="00DB5BEA" w:rsidP="002C20C5">
      <w:pPr>
        <w:pStyle w:val="Akapitzlist"/>
        <w:numPr>
          <w:ilvl w:val="1"/>
          <w:numId w:val="95"/>
        </w:numPr>
        <w:spacing w:before="120"/>
        <w:contextualSpacing w:val="0"/>
        <w:jc w:val="both"/>
        <w:rPr>
          <w:bCs/>
        </w:rPr>
      </w:pPr>
      <w:r w:rsidRPr="00D55F68">
        <w:rPr>
          <w:bCs/>
        </w:rPr>
        <w:t xml:space="preserve">wszyscy Wykonawcy potwierdzą cenę proponowaną przez system aukcyjny (po potwierdzeniu ceny przez ostatniego Wykonawcę), lub </w:t>
      </w:r>
    </w:p>
    <w:p w14:paraId="2D5671CA" w14:textId="77777777" w:rsidR="00DB5BEA" w:rsidRPr="00D55F68" w:rsidRDefault="00DB5BEA" w:rsidP="002C20C5">
      <w:pPr>
        <w:pStyle w:val="Akapitzlist"/>
        <w:numPr>
          <w:ilvl w:val="1"/>
          <w:numId w:val="95"/>
        </w:numPr>
        <w:spacing w:before="120"/>
        <w:contextualSpacing w:val="0"/>
        <w:jc w:val="both"/>
        <w:rPr>
          <w:bCs/>
        </w:rPr>
      </w:pPr>
      <w:r w:rsidRPr="00D55F68">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68582CBF" w14:textId="77777777" w:rsidR="00DB5BEA" w:rsidRPr="00D55F68" w:rsidRDefault="00DB5BEA" w:rsidP="002C20C5">
      <w:pPr>
        <w:pStyle w:val="Akapitzlist"/>
        <w:numPr>
          <w:ilvl w:val="1"/>
          <w:numId w:val="95"/>
        </w:numPr>
        <w:spacing w:before="120"/>
        <w:contextualSpacing w:val="0"/>
        <w:jc w:val="both"/>
        <w:rPr>
          <w:bCs/>
        </w:rPr>
      </w:pPr>
      <w:r w:rsidRPr="00D55F68">
        <w:rPr>
          <w:bCs/>
        </w:rPr>
        <w:t>cena wywoławcza osiągnie maksymalny poziom wyznaczony przez system aukcyjny.</w:t>
      </w:r>
    </w:p>
    <w:p w14:paraId="19B9777A" w14:textId="77777777" w:rsidR="00DB5BEA" w:rsidRPr="00D55F68" w:rsidRDefault="00DB5BEA" w:rsidP="002C20C5">
      <w:pPr>
        <w:pStyle w:val="Akapitzlist"/>
        <w:spacing w:before="120"/>
        <w:ind w:left="505"/>
        <w:contextualSpacing w:val="0"/>
        <w:jc w:val="both"/>
        <w:rPr>
          <w:bCs/>
        </w:rPr>
      </w:pPr>
      <w:r w:rsidRPr="00D55F68">
        <w:rPr>
          <w:bCs/>
        </w:rPr>
        <w:t>Aukcja nie zostanie uruchomiona przez system aukcyjny w przypadku, gdy cena oferty jednego z uczestników jest poniżej poziomu określonego przez Zamawiającego. W takim przypadku stosowny komunikat pojawi się w Portalu Aukcji Niepublicznych</w:t>
      </w:r>
    </w:p>
    <w:p w14:paraId="7B293FDC"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Jeżeli aukcja będzie przeprowadzona na zasadach aukcji japońskiej to:</w:t>
      </w:r>
    </w:p>
    <w:p w14:paraId="7883D221" w14:textId="77777777" w:rsidR="00DB5BEA" w:rsidRPr="00D55F68" w:rsidRDefault="00DB5BEA" w:rsidP="002C20C5">
      <w:pPr>
        <w:pStyle w:val="Akapitzlist"/>
        <w:numPr>
          <w:ilvl w:val="1"/>
          <w:numId w:val="96"/>
        </w:numPr>
        <w:spacing w:before="120"/>
        <w:contextualSpacing w:val="0"/>
        <w:jc w:val="both"/>
        <w:rPr>
          <w:bCs/>
        </w:rPr>
      </w:pPr>
      <w:r w:rsidRPr="00D55F68">
        <w:rPr>
          <w:bCs/>
        </w:rPr>
        <w:t xml:space="preserve">Składanie ofert w aukcji japońskiej będzie polegać na zaakceptowaniu  przez platformę wartości. Wartość obniżana będzie kolejno w ustalonych odstępach czasu wskazanego przez Zamawiającego.  </w:t>
      </w:r>
    </w:p>
    <w:p w14:paraId="74213BE3" w14:textId="77777777" w:rsidR="00DB5BEA" w:rsidRPr="00D55F68" w:rsidRDefault="00DB5BEA" w:rsidP="002C20C5">
      <w:pPr>
        <w:pStyle w:val="Akapitzlist"/>
        <w:numPr>
          <w:ilvl w:val="1"/>
          <w:numId w:val="96"/>
        </w:numPr>
        <w:spacing w:before="120"/>
        <w:contextualSpacing w:val="0"/>
        <w:jc w:val="both"/>
        <w:rPr>
          <w:bCs/>
        </w:rPr>
      </w:pPr>
      <w:r w:rsidRPr="00D55F68">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A037611" w14:textId="77777777" w:rsidR="00DB5BEA" w:rsidRPr="00D55F68" w:rsidRDefault="00DB5BEA" w:rsidP="002C20C5">
      <w:pPr>
        <w:pStyle w:val="Akapitzlist"/>
        <w:numPr>
          <w:ilvl w:val="1"/>
          <w:numId w:val="96"/>
        </w:numPr>
        <w:spacing w:before="120"/>
        <w:contextualSpacing w:val="0"/>
        <w:jc w:val="both"/>
        <w:rPr>
          <w:bCs/>
        </w:rPr>
      </w:pPr>
      <w:r w:rsidRPr="00D55F68">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1D534BB" w14:textId="77777777" w:rsidR="00DB5BEA" w:rsidRPr="00D55F68" w:rsidRDefault="00DB5BEA" w:rsidP="002C20C5">
      <w:pPr>
        <w:pStyle w:val="Akapitzlist"/>
        <w:numPr>
          <w:ilvl w:val="1"/>
          <w:numId w:val="96"/>
        </w:numPr>
        <w:spacing w:before="120"/>
        <w:contextualSpacing w:val="0"/>
        <w:jc w:val="both"/>
        <w:rPr>
          <w:bCs/>
        </w:rPr>
      </w:pPr>
      <w:r w:rsidRPr="00D55F68">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5B54B982" w14:textId="77777777" w:rsidR="00DB5BEA" w:rsidRPr="00D55F68" w:rsidRDefault="00DB5BEA" w:rsidP="002C20C5">
      <w:pPr>
        <w:pStyle w:val="Akapitzlist"/>
        <w:numPr>
          <w:ilvl w:val="1"/>
          <w:numId w:val="96"/>
        </w:numPr>
        <w:spacing w:before="120"/>
        <w:contextualSpacing w:val="0"/>
        <w:jc w:val="both"/>
        <w:rPr>
          <w:bCs/>
        </w:rPr>
      </w:pPr>
      <w:r w:rsidRPr="00D55F68">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C5D8651" w14:textId="77777777" w:rsidR="00DB5BEA" w:rsidRPr="00D55F68" w:rsidRDefault="00DB5BEA" w:rsidP="002C20C5">
      <w:pPr>
        <w:pStyle w:val="Akapitzlist"/>
        <w:numPr>
          <w:ilvl w:val="1"/>
          <w:numId w:val="96"/>
        </w:numPr>
        <w:spacing w:before="120"/>
        <w:contextualSpacing w:val="0"/>
        <w:jc w:val="both"/>
        <w:rPr>
          <w:bCs/>
        </w:rPr>
      </w:pPr>
      <w:r w:rsidRPr="00D55F68">
        <w:rPr>
          <w:bCs/>
        </w:rPr>
        <w:t>Dogrywka zostaje zakończona, gdy żaden z Wykonawców nie złoży kolejnego postąpienia. Wygrywa ten Wykonawca, który złoży najkorzystniejszą ofertę,</w:t>
      </w:r>
    </w:p>
    <w:p w14:paraId="0AF6C651" w14:textId="77777777" w:rsidR="00DB5BEA" w:rsidRPr="00D55F68" w:rsidRDefault="00DB5BEA" w:rsidP="002C20C5">
      <w:pPr>
        <w:pStyle w:val="Akapitzlist"/>
        <w:numPr>
          <w:ilvl w:val="1"/>
          <w:numId w:val="96"/>
        </w:numPr>
        <w:spacing w:before="120"/>
        <w:contextualSpacing w:val="0"/>
        <w:jc w:val="both"/>
        <w:rPr>
          <w:bCs/>
        </w:rPr>
      </w:pPr>
      <w:r w:rsidRPr="00D55F68">
        <w:rPr>
          <w:bCs/>
        </w:rPr>
        <w:lastRenderedPageBreak/>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3822D2B0" w14:textId="77777777" w:rsidR="00DB5BEA" w:rsidRPr="00D55F68" w:rsidRDefault="00DB5BEA" w:rsidP="002C20C5">
      <w:pPr>
        <w:pStyle w:val="Akapitzlist"/>
        <w:numPr>
          <w:ilvl w:val="1"/>
          <w:numId w:val="96"/>
        </w:numPr>
        <w:spacing w:before="120"/>
        <w:contextualSpacing w:val="0"/>
        <w:jc w:val="both"/>
        <w:rPr>
          <w:bCs/>
        </w:rPr>
      </w:pPr>
      <w:r w:rsidRPr="00D55F68">
        <w:rPr>
          <w:bCs/>
        </w:rPr>
        <w:t>W przypadku dalszego nierozstrzygnięcia postępowania (tj. równego czasu złożenia postąpień – godzina, minuta, sekunda) o wyborze najkorzystniejszej oferty decydują pozostałe sposoby uzyskania ostatecznej ceny, takie jak negocjacje,</w:t>
      </w:r>
    </w:p>
    <w:p w14:paraId="2AF98BCC" w14:textId="77777777" w:rsidR="00DB5BEA" w:rsidRPr="00D55F68" w:rsidRDefault="00DB5BEA" w:rsidP="002C20C5">
      <w:pPr>
        <w:pStyle w:val="Akapitzlist"/>
        <w:numPr>
          <w:ilvl w:val="1"/>
          <w:numId w:val="96"/>
        </w:numPr>
        <w:spacing w:before="120"/>
        <w:contextualSpacing w:val="0"/>
        <w:jc w:val="both"/>
        <w:rPr>
          <w:bCs/>
        </w:rPr>
      </w:pPr>
      <w:r w:rsidRPr="00D55F68">
        <w:rPr>
          <w:bCs/>
        </w:rPr>
        <w:t xml:space="preserve">Zamawiający zastrzega sobie prawo do powtórzenia aukcji, zgodnie z zapisami § 37 </w:t>
      </w:r>
      <w:r w:rsidRPr="00D55F68">
        <w:rPr>
          <w:bCs/>
        </w:rPr>
        <w:br/>
        <w:t>ust. 8 Regulaminu. O terminie rozpoczęcia nowej aukcji Zamawiający powiadomi w</w:t>
      </w:r>
      <w:r>
        <w:rPr>
          <w:bCs/>
        </w:rPr>
        <w:t> </w:t>
      </w:r>
      <w:r w:rsidRPr="00D55F68">
        <w:rPr>
          <w:bCs/>
        </w:rPr>
        <w:t>sposób określony w SWZ.</w:t>
      </w:r>
    </w:p>
    <w:p w14:paraId="4274CD21" w14:textId="77777777" w:rsidR="00DB5BEA" w:rsidRPr="00D55F68" w:rsidRDefault="00DB5BEA" w:rsidP="00DB5BEA">
      <w:pPr>
        <w:pStyle w:val="Akapitzlist"/>
        <w:numPr>
          <w:ilvl w:val="1"/>
          <w:numId w:val="20"/>
        </w:numPr>
        <w:tabs>
          <w:tab w:val="clear" w:pos="502"/>
          <w:tab w:val="num" w:pos="786"/>
        </w:tabs>
        <w:spacing w:before="120"/>
        <w:ind w:left="505"/>
        <w:contextualSpacing w:val="0"/>
        <w:jc w:val="both"/>
        <w:rPr>
          <w:bCs/>
        </w:rPr>
      </w:pPr>
      <w:r w:rsidRPr="00D55F68">
        <w:rPr>
          <w:bCs/>
        </w:rPr>
        <w:t xml:space="preserve">Informacja o zastosowaniu aukcji japońskiej / aukcji angielskiej / aukcji holenderskiej zostanie umieszczona w zaproszeniu do aukcji. </w:t>
      </w:r>
      <w:bookmarkStart w:id="66" w:name="_Hlk68869954"/>
      <w:bookmarkStart w:id="67" w:name="_Hlk96508933"/>
    </w:p>
    <w:p w14:paraId="15EE316C" w14:textId="77777777" w:rsidR="00DB5BEA" w:rsidRPr="00D55F68" w:rsidRDefault="00DB5BEA" w:rsidP="00EA4D38">
      <w:pPr>
        <w:pStyle w:val="Akapitzlist"/>
        <w:numPr>
          <w:ilvl w:val="1"/>
          <w:numId w:val="97"/>
        </w:numPr>
        <w:spacing w:before="120"/>
        <w:contextualSpacing w:val="0"/>
        <w:jc w:val="both"/>
        <w:rPr>
          <w:bCs/>
        </w:rPr>
      </w:pPr>
      <w:r w:rsidRPr="00D55F68">
        <w:rPr>
          <w:bCs/>
        </w:rPr>
        <w:t>W sprawach dotyczących przebiegu aukcji a w szczególności obsługi funkcjonalnej portalu należy kontaktować się  zgodnie z informacjami podanymi na stronie internetowej na której przeprowadzana jest aukcja.</w:t>
      </w:r>
      <w:bookmarkEnd w:id="66"/>
      <w:bookmarkEnd w:id="67"/>
      <w:r w:rsidRPr="00D55F68">
        <w:rPr>
          <w:bCs/>
        </w:rPr>
        <w:t xml:space="preserve"> Film instruktażowy jest zamieszczony na Platformie EFO.</w:t>
      </w:r>
    </w:p>
    <w:p w14:paraId="7FD4477D" w14:textId="77777777" w:rsidR="00DB5BEA" w:rsidRPr="001C6D7E" w:rsidRDefault="00DB5BEA" w:rsidP="00DB5BEA">
      <w:pPr>
        <w:pStyle w:val="Akapitzlist"/>
        <w:numPr>
          <w:ilvl w:val="1"/>
          <w:numId w:val="20"/>
        </w:numPr>
        <w:tabs>
          <w:tab w:val="clear" w:pos="502"/>
          <w:tab w:val="num" w:pos="786"/>
        </w:tabs>
        <w:spacing w:before="120"/>
        <w:ind w:left="505"/>
        <w:contextualSpacing w:val="0"/>
        <w:jc w:val="both"/>
        <w:rPr>
          <w:bCs/>
        </w:rPr>
      </w:pPr>
      <w:r w:rsidRPr="001C6D7E">
        <w:rPr>
          <w:b/>
        </w:rPr>
        <w:t>Film instruktaż</w:t>
      </w:r>
      <w:r w:rsidRPr="001C6D7E">
        <w:rPr>
          <w:b/>
          <w:bCs/>
        </w:rPr>
        <w:t>owy</w:t>
      </w:r>
      <w:r w:rsidRPr="001C6D7E">
        <w:rPr>
          <w:bCs/>
        </w:rPr>
        <w:t xml:space="preserve"> dotyczący zasady działania aukcji holenderskiej jest zamieszczony na Platformie EFO w zakładce POMOC oraz w Portalu Aukcji Niepublicznych w zakładce POMOC.</w:t>
      </w:r>
    </w:p>
    <w:p w14:paraId="7AE8C1B3" w14:textId="7036C298" w:rsidR="00367BB3" w:rsidRPr="00DB5BEA" w:rsidRDefault="00DB5BEA" w:rsidP="00DB5BEA">
      <w:pPr>
        <w:pStyle w:val="Akapitzlist"/>
        <w:numPr>
          <w:ilvl w:val="1"/>
          <w:numId w:val="20"/>
        </w:numPr>
        <w:tabs>
          <w:tab w:val="clear" w:pos="502"/>
          <w:tab w:val="num" w:pos="786"/>
        </w:tabs>
        <w:spacing w:before="120"/>
        <w:ind w:left="505"/>
        <w:contextualSpacing w:val="0"/>
        <w:jc w:val="both"/>
        <w:rPr>
          <w:bCs/>
        </w:rPr>
      </w:pPr>
      <w:r w:rsidRPr="001C6D7E">
        <w:rPr>
          <w:b/>
        </w:rPr>
        <w:t xml:space="preserve">Sposób wyliczenia </w:t>
      </w:r>
      <w:r w:rsidRPr="00DB5BEA">
        <w:rPr>
          <w:b/>
        </w:rPr>
        <w:t>cen jednostkowych i wartości zamówienia – nie dotyczy</w:t>
      </w:r>
      <w:r w:rsidR="00367BB3" w:rsidRPr="008D3149">
        <w:t xml:space="preserve">. </w:t>
      </w:r>
    </w:p>
    <w:p w14:paraId="3AF6029E" w14:textId="77777777" w:rsidR="0097752A" w:rsidRPr="0097752A" w:rsidRDefault="0097752A" w:rsidP="0097752A">
      <w:pPr>
        <w:pStyle w:val="Akapitzlist"/>
        <w:spacing w:before="120" w:line="312" w:lineRule="auto"/>
        <w:jc w:val="both"/>
        <w:rPr>
          <w:bCs/>
          <w:color w:val="0070C0"/>
          <w:sz w:val="6"/>
          <w:szCs w:val="6"/>
        </w:rPr>
      </w:pPr>
    </w:p>
    <w:p w14:paraId="068F1CC4" w14:textId="35AD6971"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0FE8229E" w14:textId="4EB413BE" w:rsidR="00344A22" w:rsidRPr="00C97457" w:rsidRDefault="006B0420" w:rsidP="00C97457">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2F0731C4"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w:t>
      </w:r>
      <w:r w:rsidRPr="00057162">
        <w:lastRenderedPageBreak/>
        <w:t xml:space="preserve">Europejskiego i Rady z dnia 27 kwietnia 2016 r. </w:t>
      </w:r>
      <w:r w:rsidRPr="00430FED">
        <w:t>w sprawie ochrony osób fizycznych w</w:t>
      </w:r>
      <w:r w:rsidR="00140765">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Default="008616AB" w:rsidP="0075786A">
      <w:pPr>
        <w:pStyle w:val="Akapitzlist"/>
        <w:numPr>
          <w:ilvl w:val="6"/>
          <w:numId w:val="18"/>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B6EEF6C" w:rsidR="00D20418" w:rsidRPr="002768F5" w:rsidRDefault="00D20418" w:rsidP="00BC76C6">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r w:rsidR="00140765">
        <w:t xml:space="preserve">– </w:t>
      </w:r>
      <w:r w:rsidR="00140765" w:rsidRPr="00140765">
        <w:rPr>
          <w:b/>
          <w:bCs/>
          <w:i/>
          <w:iCs/>
        </w:rPr>
        <w:t>nie dotyczy</w:t>
      </w:r>
      <w:r w:rsidR="00140765">
        <w:t>.</w:t>
      </w:r>
    </w:p>
    <w:p w14:paraId="25B031CA" w14:textId="37B1E1BC" w:rsidR="00D20418" w:rsidRPr="002768F5" w:rsidRDefault="00D20418" w:rsidP="00BC76C6">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00140765">
        <w:rPr>
          <w:b/>
          <w:bCs/>
        </w:rPr>
        <w:t xml:space="preserve"> – nie dotyczy</w:t>
      </w:r>
      <w:r w:rsidRPr="002768F5">
        <w:t xml:space="preserve"> </w:t>
      </w:r>
    </w:p>
    <w:p w14:paraId="7372CF5F" w14:textId="5F17840A" w:rsidR="00D20418" w:rsidRPr="002768F5" w:rsidRDefault="00D20418" w:rsidP="00BC76C6">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50389F28" w:rsidR="00D20418" w:rsidRPr="002768F5" w:rsidRDefault="00D20418" w:rsidP="00BC76C6">
      <w:pPr>
        <w:pStyle w:val="Akapitzlist"/>
        <w:numPr>
          <w:ilvl w:val="0"/>
          <w:numId w:val="36"/>
        </w:numPr>
        <w:spacing w:before="120" w:line="312" w:lineRule="auto"/>
        <w:jc w:val="both"/>
      </w:pPr>
      <w:bookmarkStart w:id="81"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00140765">
        <w:t xml:space="preserve"> – </w:t>
      </w:r>
      <w:r w:rsidR="00140765" w:rsidRPr="00140765">
        <w:rPr>
          <w:b/>
          <w:bCs/>
        </w:rPr>
        <w:t>nie dotyczy</w:t>
      </w:r>
      <w:r w:rsidR="00140765">
        <w:rPr>
          <w:b/>
          <w:bCs/>
        </w:rPr>
        <w:t>.</w:t>
      </w:r>
    </w:p>
    <w:p w14:paraId="5717DACC" w14:textId="7A84BC3C" w:rsidR="00D20418" w:rsidRPr="002768F5" w:rsidRDefault="00D20418" w:rsidP="00BC76C6">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r w:rsidR="00140765">
        <w:t xml:space="preserve"> - </w:t>
      </w:r>
      <w:r w:rsidR="00140765" w:rsidRPr="00140765">
        <w:rPr>
          <w:b/>
          <w:bCs/>
        </w:rPr>
        <w:t>nie dotyczy.</w:t>
      </w:r>
    </w:p>
    <w:p w14:paraId="10349D10" w14:textId="2DAF3466" w:rsidR="00D20418" w:rsidRDefault="00D20418" w:rsidP="00BC76C6">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1"/>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4018FD3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6A01E6">
        <w:rPr>
          <w:color w:val="FF0000"/>
          <w:sz w:val="24"/>
          <w:szCs w:val="24"/>
        </w:rPr>
        <w:t xml:space="preserve"> </w:t>
      </w:r>
      <w:r w:rsidR="006A01E6" w:rsidRPr="0014076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0B77B576" w:rsidR="00F01CBF" w:rsidRPr="00E32BAD" w:rsidRDefault="00F01CBF" w:rsidP="00E32BAD">
      <w:pPr>
        <w:tabs>
          <w:tab w:val="left" w:pos="1843"/>
        </w:tabs>
        <w:jc w:val="both"/>
        <w:rPr>
          <w:sz w:val="22"/>
          <w:szCs w:val="22"/>
        </w:rPr>
      </w:pPr>
      <w:bookmarkStart w:id="89"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r w:rsidR="00140765">
        <w:rPr>
          <w:sz w:val="22"/>
          <w:szCs w:val="22"/>
        </w:rPr>
        <w:t xml:space="preserve"> – </w:t>
      </w:r>
      <w:r w:rsidR="00140765" w:rsidRPr="00140765">
        <w:rPr>
          <w:b/>
          <w:bCs/>
          <w:sz w:val="22"/>
          <w:szCs w:val="22"/>
        </w:rPr>
        <w:t>nie dotyczy</w:t>
      </w:r>
    </w:p>
    <w:p w14:paraId="53CC2AD4" w14:textId="25DB1F2A" w:rsidR="00F01CBF" w:rsidRPr="00140765" w:rsidRDefault="00F01CBF" w:rsidP="00E32BAD">
      <w:pPr>
        <w:tabs>
          <w:tab w:val="left" w:pos="1843"/>
        </w:tabs>
        <w:jc w:val="both"/>
        <w:rPr>
          <w:b/>
          <w:bCs/>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r w:rsidR="00140765">
        <w:rPr>
          <w:sz w:val="22"/>
          <w:szCs w:val="22"/>
        </w:rPr>
        <w:t xml:space="preserve"> – </w:t>
      </w:r>
      <w:r w:rsidR="00140765" w:rsidRPr="00140765">
        <w:rPr>
          <w:b/>
          <w:bCs/>
          <w:sz w:val="22"/>
          <w:szCs w:val="22"/>
        </w:rPr>
        <w:t>nie dotyczy</w:t>
      </w:r>
    </w:p>
    <w:p w14:paraId="5A93DAC9" w14:textId="63DC7A47" w:rsidR="00F01CBF" w:rsidRPr="00140765" w:rsidRDefault="00F01CBF" w:rsidP="00E32BAD">
      <w:pPr>
        <w:tabs>
          <w:tab w:val="left" w:pos="1843"/>
        </w:tabs>
        <w:ind w:left="1843" w:hanging="1843"/>
        <w:jc w:val="both"/>
        <w:rPr>
          <w:b/>
          <w:bCs/>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r w:rsidR="00140765">
        <w:rPr>
          <w:sz w:val="22"/>
          <w:szCs w:val="22"/>
        </w:rPr>
        <w:t xml:space="preserve"> – </w:t>
      </w:r>
      <w:r w:rsidR="00140765" w:rsidRPr="00140765">
        <w:rPr>
          <w:b/>
          <w:bCs/>
          <w:sz w:val="22"/>
          <w:szCs w:val="22"/>
        </w:rPr>
        <w:t>nie dotyczy</w:t>
      </w:r>
    </w:p>
    <w:p w14:paraId="753D2DB4" w14:textId="7285B524"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r w:rsidR="00140765">
        <w:rPr>
          <w:sz w:val="22"/>
          <w:szCs w:val="22"/>
        </w:rPr>
        <w:t xml:space="preserve"> – </w:t>
      </w:r>
      <w:r w:rsidR="00140765" w:rsidRPr="00140765">
        <w:rPr>
          <w:b/>
          <w:bCs/>
          <w:sz w:val="22"/>
          <w:szCs w:val="22"/>
        </w:rPr>
        <w:t>nie dotyczy</w:t>
      </w:r>
    </w:p>
    <w:p w14:paraId="470F46AE" w14:textId="0E47475B" w:rsidR="00F01CBF" w:rsidRPr="00140765"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r w:rsidR="00140765">
        <w:rPr>
          <w:sz w:val="22"/>
          <w:szCs w:val="22"/>
        </w:rPr>
        <w:t xml:space="preserve"> – </w:t>
      </w:r>
      <w:r w:rsidR="00140765" w:rsidRPr="00140765">
        <w:rPr>
          <w:b/>
          <w:bCs/>
          <w:sz w:val="22"/>
          <w:szCs w:val="22"/>
        </w:rPr>
        <w:t>nie dotyczy</w:t>
      </w:r>
    </w:p>
    <w:bookmarkEnd w:id="89"/>
    <w:p w14:paraId="4371BA6A" w14:textId="2E05D1D8"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480A222C" w14:textId="0B5594AA" w:rsidR="00F01CBF" w:rsidRPr="009348AE" w:rsidRDefault="00760BE5" w:rsidP="00E32BAD">
      <w:pPr>
        <w:tabs>
          <w:tab w:val="left" w:pos="1843"/>
        </w:tabs>
        <w:jc w:val="both"/>
        <w:rPr>
          <w:bCs/>
          <w:color w:val="0070C0"/>
          <w:sz w:val="22"/>
          <w:szCs w:val="22"/>
        </w:rPr>
      </w:pPr>
      <w:r>
        <w:rPr>
          <w:bCs/>
          <w:color w:val="0070C0"/>
          <w:sz w:val="22"/>
          <w:szCs w:val="22"/>
        </w:rPr>
        <w:t xml:space="preserve"> </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0683DB15"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617376">
        <w:rPr>
          <w:bCs/>
          <w:sz w:val="22"/>
          <w:szCs w:val="22"/>
        </w:rPr>
        <w:t xml:space="preserve"> – </w:t>
      </w:r>
      <w:r w:rsidR="00617376" w:rsidRPr="00617376">
        <w:rPr>
          <w:b/>
          <w:sz w:val="22"/>
          <w:szCs w:val="22"/>
        </w:rPr>
        <w:t>nie dotyczy</w:t>
      </w:r>
    </w:p>
    <w:p w14:paraId="1AEAA996" w14:textId="03338586"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140765">
        <w:rPr>
          <w:bCs/>
          <w:sz w:val="22"/>
          <w:szCs w:val="22"/>
        </w:rPr>
        <w:t xml:space="preserve"> –</w:t>
      </w:r>
      <w:r w:rsidR="00140765" w:rsidRPr="00140765">
        <w:rPr>
          <w:b/>
          <w:sz w:val="22"/>
          <w:szCs w:val="22"/>
        </w:rPr>
        <w:t xml:space="preserve">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0" w:name="_Hlk107402305"/>
      <w:r w:rsidRPr="00353E0F">
        <w:rPr>
          <w:bCs/>
          <w:sz w:val="22"/>
          <w:szCs w:val="22"/>
        </w:rPr>
        <w:t>niezbędnych do wykonania zamówienia</w:t>
      </w:r>
      <w:bookmarkEnd w:id="9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56371AE1" w14:textId="015B390E" w:rsidR="00452185" w:rsidRDefault="00602FAA" w:rsidP="00452185">
      <w:pPr>
        <w:spacing w:line="312" w:lineRule="auto"/>
        <w:rPr>
          <w:b/>
          <w:bCs/>
          <w:sz w:val="28"/>
          <w:szCs w:val="28"/>
        </w:rPr>
      </w:pPr>
      <w:bookmarkStart w:id="91" w:name="_Toc67292090"/>
      <w:bookmarkStart w:id="92" w:name="_Hlk67822110"/>
      <w:bookmarkEnd w:id="88"/>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1"/>
      <w:r w:rsidR="00A07BD8" w:rsidRPr="000D7BDE">
        <w:rPr>
          <w:b/>
          <w:bCs/>
          <w:color w:val="2F5496" w:themeColor="accent1" w:themeShade="BF"/>
          <w:sz w:val="28"/>
          <w:szCs w:val="28"/>
        </w:rPr>
        <w:t xml:space="preserve"> (SOPZ)</w:t>
      </w:r>
      <w:bookmarkEnd w:id="92"/>
    </w:p>
    <w:p w14:paraId="12936215" w14:textId="77777777" w:rsidR="00BC76C6" w:rsidRPr="00452185" w:rsidRDefault="00BC76C6" w:rsidP="00452185">
      <w:pPr>
        <w:spacing w:line="312" w:lineRule="auto"/>
        <w:rPr>
          <w:b/>
          <w:bCs/>
          <w:sz w:val="28"/>
          <w:szCs w:val="28"/>
        </w:rPr>
      </w:pPr>
    </w:p>
    <w:p w14:paraId="44CD5139" w14:textId="3E8E06E1" w:rsidR="00602FAA" w:rsidRPr="00451303" w:rsidRDefault="001F655F" w:rsidP="00192A50">
      <w:pPr>
        <w:pStyle w:val="Akapitzlist"/>
        <w:numPr>
          <w:ilvl w:val="0"/>
          <w:numId w:val="33"/>
        </w:numPr>
        <w:jc w:val="both"/>
        <w:rPr>
          <w:b/>
          <w:bCs/>
        </w:rPr>
      </w:pPr>
      <w:bookmarkStart w:id="93" w:name="_Toc67292091"/>
      <w:bookmarkStart w:id="94" w:name="_Hlk67822129"/>
      <w:r w:rsidRPr="00451303">
        <w:rPr>
          <w:b/>
          <w:bCs/>
        </w:rPr>
        <w:t>P</w:t>
      </w:r>
      <w:r w:rsidR="00602FAA" w:rsidRPr="00451303">
        <w:rPr>
          <w:b/>
          <w:bCs/>
        </w:rPr>
        <w:t>rzedmiot zamówienia:</w:t>
      </w:r>
      <w:bookmarkEnd w:id="93"/>
    </w:p>
    <w:p w14:paraId="63C87225" w14:textId="77777777" w:rsidR="00451303" w:rsidRPr="00451303" w:rsidRDefault="00451303" w:rsidP="00451303">
      <w:pPr>
        <w:ind w:left="709"/>
        <w:jc w:val="both"/>
        <w:rPr>
          <w:sz w:val="22"/>
          <w:szCs w:val="22"/>
        </w:rPr>
      </w:pPr>
      <w:bookmarkStart w:id="95" w:name="_Hlk67824301"/>
      <w:bookmarkEnd w:id="94"/>
      <w:r w:rsidRPr="00451303">
        <w:rPr>
          <w:sz w:val="22"/>
          <w:szCs w:val="22"/>
        </w:rPr>
        <w:t>Przedmiotem zamówienia jest świadczenie usług serwisowych dla  serwerów i macierzy dyskowych:</w:t>
      </w:r>
    </w:p>
    <w:p w14:paraId="1BCFE2C4" w14:textId="77777777" w:rsidR="00451303" w:rsidRPr="00451303" w:rsidRDefault="00451303" w:rsidP="00451303">
      <w:pPr>
        <w:numPr>
          <w:ilvl w:val="0"/>
          <w:numId w:val="81"/>
        </w:numPr>
        <w:ind w:left="1276"/>
        <w:jc w:val="both"/>
        <w:rPr>
          <w:sz w:val="22"/>
          <w:szCs w:val="22"/>
        </w:rPr>
      </w:pPr>
      <w:r w:rsidRPr="00451303">
        <w:rPr>
          <w:sz w:val="22"/>
          <w:szCs w:val="22"/>
        </w:rPr>
        <w:t xml:space="preserve">2 szt. macierzy dyskowych HPE </w:t>
      </w:r>
      <w:proofErr w:type="spellStart"/>
      <w:r w:rsidRPr="00451303">
        <w:rPr>
          <w:sz w:val="22"/>
          <w:szCs w:val="22"/>
        </w:rPr>
        <w:t>Nimble</w:t>
      </w:r>
      <w:proofErr w:type="spellEnd"/>
      <w:r w:rsidRPr="00451303">
        <w:rPr>
          <w:sz w:val="22"/>
          <w:szCs w:val="22"/>
        </w:rPr>
        <w:t xml:space="preserve"> wraz przełącznikami </w:t>
      </w:r>
      <w:proofErr w:type="spellStart"/>
      <w:r w:rsidRPr="00451303">
        <w:rPr>
          <w:sz w:val="22"/>
          <w:szCs w:val="22"/>
        </w:rPr>
        <w:t>Melanox</w:t>
      </w:r>
      <w:proofErr w:type="spellEnd"/>
      <w:r w:rsidRPr="00451303">
        <w:rPr>
          <w:sz w:val="22"/>
          <w:szCs w:val="22"/>
        </w:rPr>
        <w:t>,</w:t>
      </w:r>
    </w:p>
    <w:p w14:paraId="113B2D35" w14:textId="77777777" w:rsidR="00451303" w:rsidRPr="00451303" w:rsidRDefault="00451303" w:rsidP="00451303">
      <w:pPr>
        <w:numPr>
          <w:ilvl w:val="0"/>
          <w:numId w:val="81"/>
        </w:numPr>
        <w:ind w:left="1276"/>
        <w:jc w:val="both"/>
        <w:rPr>
          <w:sz w:val="22"/>
          <w:szCs w:val="22"/>
        </w:rPr>
      </w:pPr>
      <w:r w:rsidRPr="00451303">
        <w:rPr>
          <w:sz w:val="22"/>
          <w:szCs w:val="22"/>
        </w:rPr>
        <w:t>6 szt. serwerów HPE DL360.</w:t>
      </w:r>
    </w:p>
    <w:p w14:paraId="2641FFFB" w14:textId="77777777" w:rsidR="00451303" w:rsidRPr="00451303" w:rsidRDefault="00451303" w:rsidP="00451303">
      <w:pPr>
        <w:ind w:left="709"/>
        <w:jc w:val="both"/>
        <w:rPr>
          <w:sz w:val="22"/>
          <w:szCs w:val="22"/>
        </w:rPr>
      </w:pPr>
    </w:p>
    <w:p w14:paraId="4D05FCBA" w14:textId="77777777" w:rsidR="00451303" w:rsidRPr="00451303" w:rsidRDefault="00451303" w:rsidP="00451303">
      <w:pPr>
        <w:numPr>
          <w:ilvl w:val="0"/>
          <w:numId w:val="82"/>
        </w:numPr>
        <w:ind w:left="1134"/>
        <w:jc w:val="both"/>
        <w:rPr>
          <w:sz w:val="22"/>
          <w:szCs w:val="22"/>
        </w:rPr>
      </w:pPr>
      <w:r w:rsidRPr="00451303">
        <w:rPr>
          <w:sz w:val="22"/>
          <w:szCs w:val="22"/>
        </w:rPr>
        <w:t>Specyfikacja urządzeń:</w:t>
      </w:r>
    </w:p>
    <w:p w14:paraId="79BD3C6A" w14:textId="77777777" w:rsidR="00451303" w:rsidRPr="00451303" w:rsidRDefault="00451303" w:rsidP="00451303">
      <w:pPr>
        <w:ind w:left="1134"/>
        <w:jc w:val="both"/>
        <w:rPr>
          <w:sz w:val="22"/>
          <w:szCs w:val="22"/>
        </w:rPr>
      </w:pPr>
    </w:p>
    <w:p w14:paraId="6BC3AE55" w14:textId="77777777" w:rsidR="00451303" w:rsidRPr="00451303" w:rsidRDefault="00451303" w:rsidP="00451303">
      <w:pPr>
        <w:ind w:left="1560"/>
        <w:jc w:val="both"/>
        <w:rPr>
          <w:sz w:val="22"/>
          <w:szCs w:val="22"/>
        </w:rPr>
      </w:pPr>
      <w:r w:rsidRPr="00451303">
        <w:rPr>
          <w:sz w:val="22"/>
          <w:szCs w:val="22"/>
        </w:rPr>
        <w:t>Serwery:</w:t>
      </w:r>
    </w:p>
    <w:p w14:paraId="4D03EE96" w14:textId="77777777" w:rsidR="00451303" w:rsidRPr="00451303" w:rsidRDefault="00451303" w:rsidP="00451303">
      <w:pPr>
        <w:numPr>
          <w:ilvl w:val="0"/>
          <w:numId w:val="86"/>
        </w:numPr>
        <w:ind w:left="1560"/>
        <w:jc w:val="both"/>
        <w:rPr>
          <w:sz w:val="22"/>
          <w:szCs w:val="22"/>
        </w:rPr>
      </w:pPr>
      <w:r w:rsidRPr="00451303">
        <w:rPr>
          <w:sz w:val="22"/>
          <w:szCs w:val="22"/>
        </w:rPr>
        <w:t>DL360 Gen10, CZJ0290C59</w:t>
      </w:r>
    </w:p>
    <w:p w14:paraId="2AE4C623" w14:textId="77777777" w:rsidR="00451303" w:rsidRPr="00451303" w:rsidRDefault="00451303" w:rsidP="00451303">
      <w:pPr>
        <w:numPr>
          <w:ilvl w:val="0"/>
          <w:numId w:val="86"/>
        </w:numPr>
        <w:ind w:left="1560"/>
        <w:jc w:val="both"/>
        <w:rPr>
          <w:sz w:val="22"/>
          <w:szCs w:val="22"/>
        </w:rPr>
      </w:pPr>
      <w:r w:rsidRPr="00451303">
        <w:rPr>
          <w:sz w:val="22"/>
          <w:szCs w:val="22"/>
        </w:rPr>
        <w:t>DL360 Gen10, CZJ0290C58</w:t>
      </w:r>
    </w:p>
    <w:p w14:paraId="2591F7CC" w14:textId="77777777" w:rsidR="00451303" w:rsidRPr="00451303" w:rsidRDefault="00451303" w:rsidP="00451303">
      <w:pPr>
        <w:numPr>
          <w:ilvl w:val="0"/>
          <w:numId w:val="86"/>
        </w:numPr>
        <w:ind w:left="1560"/>
        <w:jc w:val="both"/>
        <w:rPr>
          <w:sz w:val="22"/>
          <w:szCs w:val="22"/>
        </w:rPr>
      </w:pPr>
      <w:r w:rsidRPr="00451303">
        <w:rPr>
          <w:sz w:val="22"/>
          <w:szCs w:val="22"/>
        </w:rPr>
        <w:t>DL360 Gen10, CZJ0290FPM</w:t>
      </w:r>
    </w:p>
    <w:p w14:paraId="6BDC00BC" w14:textId="77777777" w:rsidR="00451303" w:rsidRPr="00451303" w:rsidRDefault="00451303" w:rsidP="00451303">
      <w:pPr>
        <w:numPr>
          <w:ilvl w:val="0"/>
          <w:numId w:val="86"/>
        </w:numPr>
        <w:ind w:left="1560"/>
        <w:jc w:val="both"/>
        <w:rPr>
          <w:sz w:val="22"/>
          <w:szCs w:val="22"/>
        </w:rPr>
      </w:pPr>
      <w:r w:rsidRPr="00451303">
        <w:rPr>
          <w:sz w:val="22"/>
          <w:szCs w:val="22"/>
        </w:rPr>
        <w:t>DL360 Gen10, CZJ0290C57</w:t>
      </w:r>
    </w:p>
    <w:p w14:paraId="72150BE7" w14:textId="77777777" w:rsidR="00451303" w:rsidRPr="00451303" w:rsidRDefault="00451303" w:rsidP="00451303">
      <w:pPr>
        <w:numPr>
          <w:ilvl w:val="0"/>
          <w:numId w:val="86"/>
        </w:numPr>
        <w:ind w:left="1560"/>
        <w:jc w:val="both"/>
        <w:rPr>
          <w:sz w:val="22"/>
          <w:szCs w:val="22"/>
        </w:rPr>
      </w:pPr>
      <w:r w:rsidRPr="00451303">
        <w:rPr>
          <w:sz w:val="22"/>
          <w:szCs w:val="22"/>
        </w:rPr>
        <w:t>DL360 Gen10, CZJ0290C56</w:t>
      </w:r>
    </w:p>
    <w:p w14:paraId="2C76946E" w14:textId="77777777" w:rsidR="00451303" w:rsidRPr="00451303" w:rsidRDefault="00451303" w:rsidP="00451303">
      <w:pPr>
        <w:numPr>
          <w:ilvl w:val="0"/>
          <w:numId w:val="86"/>
        </w:numPr>
        <w:ind w:left="1560"/>
        <w:jc w:val="both"/>
        <w:rPr>
          <w:sz w:val="22"/>
          <w:szCs w:val="22"/>
        </w:rPr>
      </w:pPr>
      <w:r w:rsidRPr="00451303">
        <w:rPr>
          <w:sz w:val="22"/>
          <w:szCs w:val="22"/>
        </w:rPr>
        <w:t xml:space="preserve">DL360 Gen10, CZJ0290FPL </w:t>
      </w:r>
    </w:p>
    <w:p w14:paraId="5C290F02" w14:textId="77777777" w:rsidR="00451303" w:rsidRPr="00451303" w:rsidRDefault="00451303" w:rsidP="00451303">
      <w:pPr>
        <w:ind w:left="1560"/>
        <w:jc w:val="both"/>
        <w:rPr>
          <w:sz w:val="22"/>
          <w:szCs w:val="22"/>
        </w:rPr>
      </w:pPr>
    </w:p>
    <w:p w14:paraId="2E31B1C5" w14:textId="77777777" w:rsidR="00451303" w:rsidRPr="00451303" w:rsidRDefault="00451303" w:rsidP="00451303">
      <w:pPr>
        <w:ind w:left="1560"/>
        <w:jc w:val="both"/>
        <w:rPr>
          <w:sz w:val="22"/>
          <w:szCs w:val="22"/>
        </w:rPr>
      </w:pPr>
      <w:r w:rsidRPr="00451303">
        <w:rPr>
          <w:sz w:val="22"/>
          <w:szCs w:val="22"/>
        </w:rPr>
        <w:t xml:space="preserve">Macierze dyskowe HPE </w:t>
      </w:r>
      <w:proofErr w:type="spellStart"/>
      <w:r w:rsidRPr="00451303">
        <w:rPr>
          <w:sz w:val="22"/>
          <w:szCs w:val="22"/>
        </w:rPr>
        <w:t>Nimble</w:t>
      </w:r>
      <w:proofErr w:type="spellEnd"/>
    </w:p>
    <w:p w14:paraId="437D9793" w14:textId="77777777" w:rsidR="00451303" w:rsidRPr="00451303" w:rsidRDefault="00451303" w:rsidP="00451303">
      <w:pPr>
        <w:numPr>
          <w:ilvl w:val="0"/>
          <w:numId w:val="87"/>
        </w:numPr>
        <w:ind w:left="1560"/>
        <w:jc w:val="both"/>
        <w:rPr>
          <w:sz w:val="22"/>
          <w:szCs w:val="22"/>
        </w:rPr>
      </w:pPr>
      <w:r w:rsidRPr="00451303">
        <w:rPr>
          <w:sz w:val="22"/>
          <w:szCs w:val="22"/>
        </w:rPr>
        <w:t>HF20-2P-42T-5760F, AF-221605 5UM0280071</w:t>
      </w:r>
    </w:p>
    <w:p w14:paraId="442CC768" w14:textId="77777777" w:rsidR="00451303" w:rsidRPr="00451303" w:rsidRDefault="00451303" w:rsidP="00451303">
      <w:pPr>
        <w:numPr>
          <w:ilvl w:val="0"/>
          <w:numId w:val="87"/>
        </w:numPr>
        <w:ind w:left="1560"/>
        <w:jc w:val="both"/>
        <w:rPr>
          <w:sz w:val="22"/>
          <w:szCs w:val="22"/>
        </w:rPr>
      </w:pPr>
      <w:r w:rsidRPr="00451303">
        <w:rPr>
          <w:sz w:val="22"/>
          <w:szCs w:val="22"/>
        </w:rPr>
        <w:t>HF20-2P-42T-5760F, AF-221602 5UM028006T</w:t>
      </w:r>
    </w:p>
    <w:p w14:paraId="04EAB4EE" w14:textId="77777777" w:rsidR="00451303" w:rsidRPr="00451303" w:rsidRDefault="00451303" w:rsidP="00451303">
      <w:pPr>
        <w:ind w:left="1560"/>
        <w:jc w:val="both"/>
        <w:rPr>
          <w:sz w:val="22"/>
          <w:szCs w:val="22"/>
        </w:rPr>
      </w:pPr>
    </w:p>
    <w:p w14:paraId="3B2BC143" w14:textId="77777777" w:rsidR="00451303" w:rsidRPr="00451303" w:rsidRDefault="00451303" w:rsidP="00451303">
      <w:pPr>
        <w:ind w:left="1560"/>
        <w:jc w:val="both"/>
        <w:rPr>
          <w:sz w:val="22"/>
          <w:szCs w:val="22"/>
        </w:rPr>
      </w:pPr>
      <w:r w:rsidRPr="00451303">
        <w:rPr>
          <w:sz w:val="22"/>
          <w:szCs w:val="22"/>
        </w:rPr>
        <w:t xml:space="preserve">Przełączniki </w:t>
      </w:r>
      <w:proofErr w:type="spellStart"/>
      <w:r w:rsidRPr="00451303">
        <w:rPr>
          <w:sz w:val="22"/>
          <w:szCs w:val="22"/>
        </w:rPr>
        <w:t>Melanox</w:t>
      </w:r>
      <w:proofErr w:type="spellEnd"/>
    </w:p>
    <w:p w14:paraId="18A20707" w14:textId="77777777" w:rsidR="00451303" w:rsidRPr="00451303" w:rsidRDefault="00451303" w:rsidP="00451303">
      <w:pPr>
        <w:ind w:left="1560"/>
        <w:jc w:val="both"/>
        <w:rPr>
          <w:sz w:val="22"/>
          <w:szCs w:val="22"/>
        </w:rPr>
      </w:pPr>
      <w:r w:rsidRPr="00451303">
        <w:rPr>
          <w:sz w:val="22"/>
          <w:szCs w:val="22"/>
        </w:rPr>
        <w:t>Typ:  SN2100M</w:t>
      </w:r>
    </w:p>
    <w:p w14:paraId="1AF4494C" w14:textId="77777777" w:rsidR="00451303" w:rsidRPr="00451303" w:rsidRDefault="00451303" w:rsidP="00451303">
      <w:pPr>
        <w:numPr>
          <w:ilvl w:val="0"/>
          <w:numId w:val="88"/>
        </w:numPr>
        <w:ind w:left="1560"/>
        <w:jc w:val="both"/>
        <w:rPr>
          <w:sz w:val="22"/>
          <w:szCs w:val="22"/>
        </w:rPr>
      </w:pPr>
      <w:r w:rsidRPr="00451303">
        <w:rPr>
          <w:sz w:val="22"/>
          <w:szCs w:val="22"/>
        </w:rPr>
        <w:t>s/n:  IL2945017G</w:t>
      </w:r>
    </w:p>
    <w:p w14:paraId="28ACB377" w14:textId="77777777" w:rsidR="00451303" w:rsidRPr="00451303" w:rsidRDefault="00451303" w:rsidP="00451303">
      <w:pPr>
        <w:numPr>
          <w:ilvl w:val="0"/>
          <w:numId w:val="88"/>
        </w:numPr>
        <w:ind w:left="1560"/>
        <w:jc w:val="both"/>
        <w:rPr>
          <w:sz w:val="22"/>
          <w:szCs w:val="22"/>
        </w:rPr>
      </w:pPr>
      <w:r w:rsidRPr="00451303">
        <w:rPr>
          <w:sz w:val="22"/>
          <w:szCs w:val="22"/>
        </w:rPr>
        <w:t>s/n: IL2945017B</w:t>
      </w:r>
    </w:p>
    <w:p w14:paraId="046DA151" w14:textId="77777777" w:rsidR="00451303" w:rsidRPr="00451303" w:rsidRDefault="00451303" w:rsidP="00451303">
      <w:pPr>
        <w:numPr>
          <w:ilvl w:val="0"/>
          <w:numId w:val="88"/>
        </w:numPr>
        <w:ind w:left="1560"/>
        <w:jc w:val="both"/>
        <w:rPr>
          <w:sz w:val="22"/>
          <w:szCs w:val="22"/>
        </w:rPr>
      </w:pPr>
      <w:r w:rsidRPr="00451303">
        <w:rPr>
          <w:sz w:val="22"/>
          <w:szCs w:val="22"/>
        </w:rPr>
        <w:t>s/n: IL29450172</w:t>
      </w:r>
    </w:p>
    <w:p w14:paraId="7CD26608" w14:textId="77777777" w:rsidR="00451303" w:rsidRPr="00451303" w:rsidRDefault="00451303" w:rsidP="00451303">
      <w:pPr>
        <w:numPr>
          <w:ilvl w:val="0"/>
          <w:numId w:val="88"/>
        </w:numPr>
        <w:ind w:left="1560"/>
        <w:jc w:val="both"/>
        <w:rPr>
          <w:sz w:val="22"/>
          <w:szCs w:val="22"/>
        </w:rPr>
      </w:pPr>
      <w:r w:rsidRPr="00451303">
        <w:rPr>
          <w:sz w:val="22"/>
          <w:szCs w:val="22"/>
        </w:rPr>
        <w:t>s/n: IL29450179</w:t>
      </w:r>
    </w:p>
    <w:p w14:paraId="2EA1374B" w14:textId="77777777" w:rsidR="00451303" w:rsidRPr="00451303" w:rsidRDefault="00451303" w:rsidP="00451303">
      <w:pPr>
        <w:ind w:left="1134"/>
        <w:jc w:val="both"/>
        <w:rPr>
          <w:sz w:val="22"/>
          <w:szCs w:val="22"/>
        </w:rPr>
      </w:pPr>
      <w:r w:rsidRPr="00451303">
        <w:rPr>
          <w:sz w:val="22"/>
          <w:szCs w:val="22"/>
        </w:rPr>
        <w:t> </w:t>
      </w:r>
    </w:p>
    <w:p w14:paraId="79D311C8" w14:textId="77777777" w:rsidR="00451303" w:rsidRPr="00451303" w:rsidRDefault="00451303" w:rsidP="00451303">
      <w:pPr>
        <w:numPr>
          <w:ilvl w:val="0"/>
          <w:numId w:val="82"/>
        </w:numPr>
        <w:ind w:left="1134"/>
        <w:jc w:val="both"/>
        <w:rPr>
          <w:sz w:val="22"/>
          <w:szCs w:val="22"/>
        </w:rPr>
      </w:pPr>
      <w:r w:rsidRPr="00451303">
        <w:rPr>
          <w:sz w:val="22"/>
          <w:szCs w:val="22"/>
        </w:rPr>
        <w:t>Wymagania serwisowe</w:t>
      </w:r>
    </w:p>
    <w:p w14:paraId="315E282F" w14:textId="77777777" w:rsidR="00451303" w:rsidRPr="00451303" w:rsidRDefault="00451303" w:rsidP="00451303">
      <w:pPr>
        <w:numPr>
          <w:ilvl w:val="0"/>
          <w:numId w:val="83"/>
        </w:numPr>
        <w:ind w:left="1560"/>
        <w:jc w:val="both"/>
        <w:rPr>
          <w:sz w:val="22"/>
          <w:szCs w:val="22"/>
        </w:rPr>
      </w:pPr>
      <w:r w:rsidRPr="00451303">
        <w:rPr>
          <w:sz w:val="22"/>
          <w:szCs w:val="22"/>
        </w:rPr>
        <w:t xml:space="preserve">Zamawiający wymaga serwisu HPE </w:t>
      </w:r>
      <w:proofErr w:type="spellStart"/>
      <w:r w:rsidRPr="00451303">
        <w:rPr>
          <w:sz w:val="22"/>
          <w:szCs w:val="22"/>
        </w:rPr>
        <w:t>Pointnext</w:t>
      </w:r>
      <w:proofErr w:type="spellEnd"/>
      <w:r w:rsidRPr="00451303">
        <w:rPr>
          <w:sz w:val="22"/>
          <w:szCs w:val="22"/>
        </w:rPr>
        <w:t xml:space="preserve"> Tech </w:t>
      </w:r>
      <w:proofErr w:type="spellStart"/>
      <w:r w:rsidRPr="00451303">
        <w:rPr>
          <w:sz w:val="22"/>
          <w:szCs w:val="22"/>
        </w:rPr>
        <w:t>Care</w:t>
      </w:r>
      <w:proofErr w:type="spellEnd"/>
      <w:r w:rsidRPr="00451303">
        <w:rPr>
          <w:sz w:val="22"/>
          <w:szCs w:val="22"/>
        </w:rPr>
        <w:t xml:space="preserve"> na poziomie </w:t>
      </w:r>
      <w:proofErr w:type="spellStart"/>
      <w:r w:rsidRPr="00451303">
        <w:rPr>
          <w:sz w:val="22"/>
          <w:szCs w:val="22"/>
        </w:rPr>
        <w:t>Essential</w:t>
      </w:r>
      <w:proofErr w:type="spellEnd"/>
      <w:r w:rsidRPr="00451303">
        <w:rPr>
          <w:sz w:val="22"/>
          <w:szCs w:val="22"/>
        </w:rPr>
        <w:t xml:space="preserve">, co oznacza: </w:t>
      </w:r>
    </w:p>
    <w:p w14:paraId="043856BD" w14:textId="77777777" w:rsidR="00451303" w:rsidRPr="00451303" w:rsidRDefault="00451303" w:rsidP="00451303">
      <w:pPr>
        <w:ind w:left="1560"/>
        <w:jc w:val="both"/>
        <w:rPr>
          <w:sz w:val="22"/>
          <w:szCs w:val="22"/>
        </w:rPr>
      </w:pPr>
      <w:r w:rsidRPr="00451303">
        <w:rPr>
          <w:sz w:val="22"/>
          <w:szCs w:val="22"/>
        </w:rPr>
        <w:t>W zakresie sprzętu:</w:t>
      </w:r>
    </w:p>
    <w:p w14:paraId="006444F7" w14:textId="77777777" w:rsidR="00451303" w:rsidRPr="00451303" w:rsidRDefault="00451303" w:rsidP="00451303">
      <w:pPr>
        <w:numPr>
          <w:ilvl w:val="0"/>
          <w:numId w:val="84"/>
        </w:numPr>
        <w:ind w:left="1843"/>
        <w:jc w:val="both"/>
        <w:rPr>
          <w:sz w:val="22"/>
          <w:szCs w:val="22"/>
        </w:rPr>
      </w:pPr>
      <w:r w:rsidRPr="00451303">
        <w:rPr>
          <w:sz w:val="22"/>
          <w:szCs w:val="22"/>
        </w:rPr>
        <w:t>Zdalną diagnozę problemu i wsparcie</w:t>
      </w:r>
    </w:p>
    <w:p w14:paraId="21B662F7" w14:textId="77777777" w:rsidR="00451303" w:rsidRPr="00451303" w:rsidRDefault="00451303" w:rsidP="00451303">
      <w:pPr>
        <w:numPr>
          <w:ilvl w:val="0"/>
          <w:numId w:val="84"/>
        </w:numPr>
        <w:ind w:left="1843"/>
        <w:jc w:val="both"/>
        <w:rPr>
          <w:sz w:val="22"/>
          <w:szCs w:val="22"/>
        </w:rPr>
      </w:pPr>
      <w:r w:rsidRPr="00451303">
        <w:rPr>
          <w:sz w:val="22"/>
          <w:szCs w:val="22"/>
        </w:rPr>
        <w:t>Wsparcie dla sprzętu w miejscu instalacji</w:t>
      </w:r>
    </w:p>
    <w:p w14:paraId="6CFF7027" w14:textId="77777777" w:rsidR="00451303" w:rsidRPr="00451303" w:rsidRDefault="00451303" w:rsidP="00451303">
      <w:pPr>
        <w:numPr>
          <w:ilvl w:val="0"/>
          <w:numId w:val="84"/>
        </w:numPr>
        <w:ind w:left="1843"/>
        <w:jc w:val="both"/>
        <w:rPr>
          <w:sz w:val="22"/>
          <w:szCs w:val="22"/>
        </w:rPr>
      </w:pPr>
      <w:r w:rsidRPr="00451303">
        <w:rPr>
          <w:sz w:val="22"/>
          <w:szCs w:val="22"/>
        </w:rPr>
        <w:t>Części zamienne i materiały</w:t>
      </w:r>
    </w:p>
    <w:p w14:paraId="1E7E68E7" w14:textId="77777777" w:rsidR="00451303" w:rsidRPr="001C6D7E" w:rsidRDefault="00451303" w:rsidP="00451303">
      <w:pPr>
        <w:numPr>
          <w:ilvl w:val="0"/>
          <w:numId w:val="84"/>
        </w:numPr>
        <w:ind w:left="1843"/>
        <w:jc w:val="both"/>
        <w:rPr>
          <w:sz w:val="22"/>
          <w:szCs w:val="22"/>
          <w:lang w:val="en-GB"/>
        </w:rPr>
      </w:pPr>
      <w:r w:rsidRPr="001C6D7E">
        <w:rPr>
          <w:sz w:val="22"/>
          <w:szCs w:val="22"/>
          <w:lang w:val="en-GB"/>
        </w:rPr>
        <w:t>HPE Visual Remote Guidance (VRG)</w:t>
      </w:r>
    </w:p>
    <w:p w14:paraId="728B2C93" w14:textId="77777777" w:rsidR="00451303" w:rsidRPr="00451303" w:rsidRDefault="00451303" w:rsidP="00451303">
      <w:pPr>
        <w:numPr>
          <w:ilvl w:val="0"/>
          <w:numId w:val="84"/>
        </w:numPr>
        <w:ind w:left="1843"/>
        <w:jc w:val="both"/>
        <w:rPr>
          <w:sz w:val="22"/>
          <w:szCs w:val="22"/>
        </w:rPr>
      </w:pPr>
      <w:r w:rsidRPr="00451303">
        <w:rPr>
          <w:sz w:val="22"/>
          <w:szCs w:val="22"/>
        </w:rPr>
        <w:t xml:space="preserve">Dostęp do aktualizacji oprogramowania sprzętowego </w:t>
      </w:r>
    </w:p>
    <w:p w14:paraId="6039E841" w14:textId="77777777" w:rsidR="00451303" w:rsidRPr="00451303" w:rsidRDefault="00451303" w:rsidP="00451303">
      <w:pPr>
        <w:numPr>
          <w:ilvl w:val="0"/>
          <w:numId w:val="84"/>
        </w:numPr>
        <w:ind w:left="1843"/>
        <w:jc w:val="both"/>
        <w:rPr>
          <w:sz w:val="22"/>
          <w:szCs w:val="22"/>
        </w:rPr>
      </w:pPr>
      <w:r w:rsidRPr="00451303">
        <w:rPr>
          <w:sz w:val="22"/>
          <w:szCs w:val="22"/>
        </w:rPr>
        <w:t>Wsparcie i pomoc na zasadzie współpracy z innymi podmiotami</w:t>
      </w:r>
    </w:p>
    <w:p w14:paraId="288FF256" w14:textId="77777777" w:rsidR="00451303" w:rsidRPr="00451303" w:rsidRDefault="00451303" w:rsidP="00451303">
      <w:pPr>
        <w:numPr>
          <w:ilvl w:val="0"/>
          <w:numId w:val="84"/>
        </w:numPr>
        <w:ind w:left="1843"/>
        <w:jc w:val="both"/>
        <w:rPr>
          <w:sz w:val="22"/>
          <w:szCs w:val="22"/>
        </w:rPr>
      </w:pPr>
      <w:r w:rsidRPr="00451303">
        <w:rPr>
          <w:sz w:val="22"/>
          <w:szCs w:val="22"/>
        </w:rPr>
        <w:t xml:space="preserve">6-godzinna reakcja od zgłoszenia do naprawy sprzętu </w:t>
      </w:r>
    </w:p>
    <w:p w14:paraId="35509639" w14:textId="77777777" w:rsidR="00451303" w:rsidRPr="00451303" w:rsidRDefault="00451303" w:rsidP="00451303">
      <w:pPr>
        <w:numPr>
          <w:ilvl w:val="0"/>
          <w:numId w:val="84"/>
        </w:numPr>
        <w:ind w:left="1843"/>
        <w:jc w:val="both"/>
        <w:rPr>
          <w:sz w:val="22"/>
          <w:szCs w:val="22"/>
        </w:rPr>
      </w:pPr>
      <w:r w:rsidRPr="00451303">
        <w:rPr>
          <w:sz w:val="22"/>
          <w:szCs w:val="22"/>
        </w:rPr>
        <w:t>Gotowość serwisu do przybycia na miejsce w ciągu 4 godzin – według ustaleń z Zamawiającym</w:t>
      </w:r>
    </w:p>
    <w:p w14:paraId="6F9FDF66" w14:textId="77777777" w:rsidR="00451303" w:rsidRPr="00451303" w:rsidRDefault="00451303" w:rsidP="00451303">
      <w:pPr>
        <w:numPr>
          <w:ilvl w:val="0"/>
          <w:numId w:val="84"/>
        </w:numPr>
        <w:ind w:left="1843"/>
        <w:jc w:val="both"/>
        <w:rPr>
          <w:sz w:val="22"/>
          <w:szCs w:val="22"/>
        </w:rPr>
      </w:pPr>
      <w:r w:rsidRPr="00451303">
        <w:rPr>
          <w:sz w:val="22"/>
          <w:szCs w:val="22"/>
        </w:rPr>
        <w:t xml:space="preserve">Naprawa w następnym dniu roboczym </w:t>
      </w:r>
    </w:p>
    <w:p w14:paraId="634A2BF6" w14:textId="77777777" w:rsidR="00451303" w:rsidRPr="00451303" w:rsidRDefault="00451303" w:rsidP="00451303">
      <w:pPr>
        <w:ind w:left="1843"/>
        <w:jc w:val="both"/>
        <w:rPr>
          <w:sz w:val="22"/>
          <w:szCs w:val="22"/>
        </w:rPr>
      </w:pPr>
    </w:p>
    <w:p w14:paraId="2F856964" w14:textId="77777777" w:rsidR="00451303" w:rsidRPr="00451303" w:rsidRDefault="00451303" w:rsidP="00451303">
      <w:pPr>
        <w:ind w:left="1843"/>
        <w:jc w:val="both"/>
        <w:rPr>
          <w:sz w:val="22"/>
          <w:szCs w:val="22"/>
        </w:rPr>
      </w:pPr>
      <w:r w:rsidRPr="00451303">
        <w:rPr>
          <w:sz w:val="22"/>
          <w:szCs w:val="22"/>
        </w:rPr>
        <w:t>W zakresie oprogramowania:</w:t>
      </w:r>
    </w:p>
    <w:p w14:paraId="2C28DFD2" w14:textId="77777777" w:rsidR="00451303" w:rsidRPr="00451303" w:rsidRDefault="00451303" w:rsidP="00451303">
      <w:pPr>
        <w:numPr>
          <w:ilvl w:val="0"/>
          <w:numId w:val="85"/>
        </w:numPr>
        <w:ind w:left="1843"/>
        <w:jc w:val="both"/>
        <w:rPr>
          <w:sz w:val="22"/>
          <w:szCs w:val="22"/>
        </w:rPr>
      </w:pPr>
      <w:r w:rsidRPr="00451303">
        <w:rPr>
          <w:sz w:val="22"/>
          <w:szCs w:val="22"/>
        </w:rPr>
        <w:t>Licencje na aktualizacje oprogramowania</w:t>
      </w:r>
    </w:p>
    <w:p w14:paraId="371F417F" w14:textId="77777777" w:rsidR="00451303" w:rsidRPr="00451303" w:rsidRDefault="00451303" w:rsidP="00451303">
      <w:pPr>
        <w:numPr>
          <w:ilvl w:val="0"/>
          <w:numId w:val="85"/>
        </w:numPr>
        <w:ind w:left="1843"/>
        <w:jc w:val="both"/>
        <w:rPr>
          <w:sz w:val="22"/>
          <w:szCs w:val="22"/>
        </w:rPr>
      </w:pPr>
      <w:r w:rsidRPr="00451303">
        <w:rPr>
          <w:sz w:val="22"/>
          <w:szCs w:val="22"/>
        </w:rPr>
        <w:t>Wsparcie dla oprogramowania</w:t>
      </w:r>
    </w:p>
    <w:p w14:paraId="4520868B" w14:textId="77777777" w:rsidR="00451303" w:rsidRPr="00451303" w:rsidRDefault="00451303" w:rsidP="00451303">
      <w:pPr>
        <w:numPr>
          <w:ilvl w:val="0"/>
          <w:numId w:val="85"/>
        </w:numPr>
        <w:ind w:left="1843"/>
        <w:jc w:val="both"/>
        <w:rPr>
          <w:sz w:val="22"/>
          <w:szCs w:val="22"/>
        </w:rPr>
      </w:pPr>
      <w:r w:rsidRPr="00451303">
        <w:rPr>
          <w:sz w:val="22"/>
          <w:szCs w:val="22"/>
        </w:rPr>
        <w:t>Pomoc dotycząca instalacji</w:t>
      </w:r>
    </w:p>
    <w:p w14:paraId="0BD6616F" w14:textId="77777777" w:rsidR="00451303" w:rsidRPr="00451303" w:rsidRDefault="00451303" w:rsidP="00451303">
      <w:pPr>
        <w:numPr>
          <w:ilvl w:val="0"/>
          <w:numId w:val="85"/>
        </w:numPr>
        <w:ind w:left="1843"/>
        <w:jc w:val="both"/>
        <w:rPr>
          <w:sz w:val="22"/>
          <w:szCs w:val="22"/>
        </w:rPr>
      </w:pPr>
      <w:r w:rsidRPr="00451303">
        <w:rPr>
          <w:sz w:val="22"/>
          <w:szCs w:val="22"/>
        </w:rPr>
        <w:t>Pomoc związana z funkcjami i działaniem oprogramowania</w:t>
      </w:r>
    </w:p>
    <w:p w14:paraId="3A64981F" w14:textId="77777777" w:rsidR="00451303" w:rsidRPr="00451303" w:rsidRDefault="00451303" w:rsidP="00451303">
      <w:pPr>
        <w:numPr>
          <w:ilvl w:val="0"/>
          <w:numId w:val="85"/>
        </w:numPr>
        <w:ind w:left="1843"/>
        <w:jc w:val="both"/>
        <w:rPr>
          <w:sz w:val="22"/>
          <w:szCs w:val="22"/>
        </w:rPr>
      </w:pPr>
      <w:r w:rsidRPr="00451303">
        <w:rPr>
          <w:sz w:val="22"/>
          <w:szCs w:val="22"/>
        </w:rPr>
        <w:t>Aktualizacje oprogramowania i dokumentacji</w:t>
      </w:r>
    </w:p>
    <w:p w14:paraId="402CAAF6" w14:textId="77777777" w:rsidR="00451303" w:rsidRPr="00451303" w:rsidRDefault="00451303" w:rsidP="00451303">
      <w:pPr>
        <w:ind w:left="1134"/>
        <w:jc w:val="both"/>
        <w:rPr>
          <w:sz w:val="22"/>
          <w:szCs w:val="22"/>
        </w:rPr>
      </w:pPr>
    </w:p>
    <w:p w14:paraId="0CA78712" w14:textId="77777777" w:rsidR="00451303" w:rsidRPr="00451303" w:rsidRDefault="00451303" w:rsidP="00451303">
      <w:pPr>
        <w:numPr>
          <w:ilvl w:val="0"/>
          <w:numId w:val="83"/>
        </w:numPr>
        <w:ind w:left="1560"/>
        <w:jc w:val="both"/>
        <w:rPr>
          <w:sz w:val="22"/>
          <w:szCs w:val="22"/>
        </w:rPr>
      </w:pPr>
      <w:r w:rsidRPr="00451303">
        <w:rPr>
          <w:sz w:val="22"/>
          <w:szCs w:val="22"/>
        </w:rPr>
        <w:t>Urządzenia należy objąć serwisem w lokalizacji Zamawiającego to jest Rybnik (44-253) ul. Jastrzębska 10</w:t>
      </w:r>
    </w:p>
    <w:p w14:paraId="11F58001" w14:textId="77777777" w:rsidR="00451303" w:rsidRPr="00451303" w:rsidRDefault="00451303" w:rsidP="00451303">
      <w:pPr>
        <w:numPr>
          <w:ilvl w:val="0"/>
          <w:numId w:val="83"/>
        </w:numPr>
        <w:ind w:left="1560"/>
        <w:jc w:val="both"/>
        <w:rPr>
          <w:sz w:val="22"/>
          <w:szCs w:val="22"/>
        </w:rPr>
      </w:pPr>
      <w:r w:rsidRPr="00451303">
        <w:rPr>
          <w:sz w:val="22"/>
          <w:szCs w:val="22"/>
        </w:rPr>
        <w:t>Usługi muszą być świadczone przez 12 miesięcy od podpisania umowy, lecz nie wcześniej niż od 14 sierpnia 2025r. (do tego dnia sprzęt posiada ważną umowę serwisową)</w:t>
      </w:r>
    </w:p>
    <w:p w14:paraId="123C5E43" w14:textId="77777777" w:rsidR="00451303" w:rsidRPr="00451303" w:rsidRDefault="00451303" w:rsidP="00451303">
      <w:pPr>
        <w:numPr>
          <w:ilvl w:val="0"/>
          <w:numId w:val="83"/>
        </w:numPr>
        <w:ind w:left="1560"/>
        <w:jc w:val="both"/>
        <w:rPr>
          <w:sz w:val="22"/>
          <w:szCs w:val="22"/>
        </w:rPr>
      </w:pPr>
      <w:r w:rsidRPr="00451303">
        <w:rPr>
          <w:sz w:val="22"/>
          <w:szCs w:val="22"/>
        </w:rPr>
        <w:t>Zgłoszenia awarii (potrzebę wsparcia) Zamawiający dokona według własnego wyboru za pośrednictwem Wykonawcy lub bezpośrednio w systemie udostępnionym przez Producenta (HPE)</w:t>
      </w:r>
    </w:p>
    <w:p w14:paraId="30F8F726" w14:textId="77777777" w:rsidR="00451303" w:rsidRPr="00451303" w:rsidRDefault="00451303" w:rsidP="00451303">
      <w:pPr>
        <w:ind w:left="709"/>
        <w:jc w:val="both"/>
        <w:rPr>
          <w:sz w:val="22"/>
          <w:szCs w:val="22"/>
          <w:u w:val="single"/>
        </w:rPr>
      </w:pPr>
    </w:p>
    <w:p w14:paraId="5A2E393B" w14:textId="77777777" w:rsidR="00451303" w:rsidRPr="00451303" w:rsidRDefault="00451303" w:rsidP="00451303">
      <w:pPr>
        <w:ind w:left="709"/>
        <w:jc w:val="both"/>
        <w:rPr>
          <w:sz w:val="22"/>
          <w:szCs w:val="22"/>
          <w:u w:val="single"/>
        </w:rPr>
      </w:pPr>
      <w:r w:rsidRPr="00451303">
        <w:rPr>
          <w:sz w:val="22"/>
          <w:szCs w:val="22"/>
          <w:u w:val="single"/>
        </w:rPr>
        <w:t>Uwaga:</w:t>
      </w:r>
    </w:p>
    <w:p w14:paraId="3A5670C3" w14:textId="77777777" w:rsidR="00451303" w:rsidRPr="00451303" w:rsidRDefault="00451303" w:rsidP="00451303">
      <w:pPr>
        <w:ind w:left="709"/>
        <w:jc w:val="both"/>
        <w:rPr>
          <w:sz w:val="22"/>
          <w:szCs w:val="22"/>
        </w:rPr>
      </w:pPr>
      <w:r w:rsidRPr="00451303">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2130CB00" w14:textId="77777777" w:rsidR="00451303" w:rsidRPr="00451303" w:rsidRDefault="00451303" w:rsidP="00451303">
      <w:pPr>
        <w:ind w:left="709"/>
        <w:jc w:val="both"/>
        <w:rPr>
          <w:sz w:val="22"/>
          <w:szCs w:val="22"/>
        </w:rPr>
      </w:pPr>
    </w:p>
    <w:p w14:paraId="1E8214F3" w14:textId="77777777" w:rsidR="00BC76C6" w:rsidRPr="00BC76C6" w:rsidRDefault="00BC76C6" w:rsidP="00451303">
      <w:pPr>
        <w:ind w:left="709"/>
        <w:jc w:val="both"/>
        <w:rPr>
          <w:rFonts w:eastAsiaTheme="minorHAnsi"/>
          <w:sz w:val="22"/>
          <w:szCs w:val="22"/>
          <w:lang w:eastAsia="en-US"/>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9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671F7BE"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r w:rsidR="00617376">
        <w:rPr>
          <w:rFonts w:eastAsiaTheme="majorEastAsia"/>
          <w:b/>
          <w:bCs/>
          <w:color w:val="2F5496" w:themeColor="accent1" w:themeShade="BF"/>
          <w:spacing w:val="20"/>
          <w:sz w:val="28"/>
          <w:szCs w:val="28"/>
        </w:rPr>
        <w:t xml:space="preserve"> – nie dotyczy</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42FE1C45"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r w:rsidR="00617376">
        <w:rPr>
          <w:rFonts w:eastAsiaTheme="majorEastAsia"/>
          <w:b/>
          <w:bCs/>
          <w:color w:val="2F5496" w:themeColor="accent1" w:themeShade="BF"/>
          <w:spacing w:val="20"/>
          <w:sz w:val="28"/>
          <w:szCs w:val="28"/>
        </w:rPr>
        <w:t>-</w:t>
      </w:r>
      <w:r w:rsidR="00617376" w:rsidRPr="00617376">
        <w:rPr>
          <w:rFonts w:eastAsiaTheme="majorEastAsia"/>
          <w:b/>
          <w:bCs/>
          <w:color w:val="2F5496" w:themeColor="accent1" w:themeShade="BF"/>
          <w:spacing w:val="20"/>
          <w:sz w:val="28"/>
          <w:szCs w:val="28"/>
        </w:rPr>
        <w:t xml:space="preserve"> </w:t>
      </w:r>
      <w:r w:rsidR="00617376">
        <w:rPr>
          <w:rFonts w:eastAsiaTheme="majorEastAsia"/>
          <w:b/>
          <w:bCs/>
          <w:color w:val="2F5496" w:themeColor="accent1" w:themeShade="BF"/>
          <w:spacing w:val="20"/>
          <w:sz w:val="28"/>
          <w:szCs w:val="28"/>
        </w:rPr>
        <w:t>nie dotyczy</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D325882"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617376">
        <w:rPr>
          <w:rFonts w:eastAsiaTheme="majorEastAsia"/>
          <w:b/>
          <w:bCs/>
          <w:color w:val="2F5496" w:themeColor="accent1" w:themeShade="BF"/>
          <w:spacing w:val="20"/>
          <w:sz w:val="28"/>
          <w:szCs w:val="28"/>
        </w:rPr>
        <w:t>- nie dotyczy</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4D9B3493"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r w:rsidR="00617376">
        <w:rPr>
          <w:rFonts w:eastAsiaTheme="majorEastAsia"/>
          <w:b/>
          <w:bCs/>
          <w:color w:val="2F5496" w:themeColor="accent1" w:themeShade="BF"/>
          <w:spacing w:val="20"/>
          <w:sz w:val="28"/>
          <w:szCs w:val="28"/>
        </w:rPr>
        <w:t xml:space="preserve"> -</w:t>
      </w:r>
      <w:r w:rsidR="00617376" w:rsidRPr="00617376">
        <w:rPr>
          <w:rFonts w:eastAsiaTheme="majorEastAsia"/>
          <w:b/>
          <w:bCs/>
          <w:color w:val="2F5496" w:themeColor="accent1" w:themeShade="BF"/>
          <w:spacing w:val="20"/>
          <w:sz w:val="28"/>
          <w:szCs w:val="28"/>
        </w:rPr>
        <w:t xml:space="preserve"> </w:t>
      </w:r>
      <w:r w:rsidR="00617376">
        <w:rPr>
          <w:rFonts w:eastAsiaTheme="majorEastAsia"/>
          <w:b/>
          <w:bCs/>
          <w:color w:val="2F5496" w:themeColor="accent1" w:themeShade="BF"/>
          <w:spacing w:val="20"/>
          <w:sz w:val="28"/>
          <w:szCs w:val="28"/>
        </w:rPr>
        <w:t>nie dotyczy</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6DC640D5"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r w:rsidR="00617376">
        <w:t xml:space="preserve">- </w:t>
      </w:r>
      <w:r w:rsidR="00617376">
        <w:rPr>
          <w:rFonts w:eastAsiaTheme="majorEastAsia"/>
          <w:b/>
          <w:bCs/>
          <w:color w:val="2F5496" w:themeColor="accent1" w:themeShade="BF"/>
          <w:spacing w:val="20"/>
          <w:sz w:val="28"/>
          <w:szCs w:val="28"/>
        </w:rPr>
        <w:t>nie dotyczy</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8" w:name="_Hlk106046523"/>
      <w:bookmarkStart w:id="9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BC76C6">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BC76C6">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BC76C6">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BC76C6">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1"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13238E">
        <w:rPr>
          <w:b/>
          <w:color w:val="FF0000"/>
          <w:sz w:val="24"/>
          <w:szCs w:val="24"/>
        </w:rPr>
        <w:t xml:space="preserve">trzech lat </w:t>
      </w:r>
      <w:r w:rsidR="0013238E" w:rsidRPr="0013238E">
        <w:rPr>
          <w:b/>
          <w:i/>
          <w:iCs/>
          <w:color w:val="FF0000"/>
          <w:sz w:val="22"/>
          <w:szCs w:val="22"/>
        </w:rPr>
        <w:t>(</w:t>
      </w:r>
      <w:r w:rsidR="0013238E" w:rsidRPr="0013238E">
        <w:rPr>
          <w:i/>
          <w:iCs/>
          <w:color w:val="FF0000"/>
          <w:sz w:val="22"/>
          <w:szCs w:val="22"/>
        </w:rPr>
        <w:t>lub dłuższy okres w zależności od postawionego warunku)</w:t>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31ED678D" w14:textId="77777777" w:rsidR="005561D1" w:rsidRPr="00FA12C7" w:rsidRDefault="009341CA" w:rsidP="005561D1">
            <w:pPr>
              <w:pStyle w:val="Stopka"/>
              <w:rPr>
                <w:b/>
              </w:rPr>
            </w:pPr>
            <w:r w:rsidRPr="002B3992">
              <w:rPr>
                <w:bCs/>
                <w:sz w:val="22"/>
                <w:szCs w:val="22"/>
                <w:lang w:eastAsia="zh-CN"/>
              </w:rPr>
              <w:t xml:space="preserve">Warunek: </w:t>
            </w:r>
            <w:r w:rsidR="005561D1" w:rsidRPr="00FA12C7">
              <w:rPr>
                <w:bCs/>
              </w:rPr>
              <w:t>Świadczenie usług serwisowych dla serwerów i macierzy dyskowych produkcji HPE</w:t>
            </w:r>
          </w:p>
          <w:p w14:paraId="24B62868" w14:textId="5298EB4E"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6D67C3BD"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47E08710"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 xml:space="preserve">o wykazu należy dołączyć dokumenty potwierdzające, że </w:t>
      </w:r>
      <w:r w:rsidRPr="005561D1">
        <w:rPr>
          <w:bCs/>
          <w:i/>
          <w:iCs/>
          <w:sz w:val="22"/>
          <w:szCs w:val="22"/>
          <w:lang w:eastAsia="zh-CN"/>
        </w:rPr>
        <w:t>podan</w:t>
      </w:r>
      <w:r w:rsidRPr="005561D1">
        <w:rPr>
          <w:i/>
          <w:iCs/>
          <w:sz w:val="22"/>
          <w:szCs w:val="22"/>
          <w:lang w:eastAsia="zh-CN"/>
        </w:rPr>
        <w:t>e w wykazie usł</w:t>
      </w:r>
      <w:r w:rsidRPr="005561D1">
        <w:rPr>
          <w:bCs/>
          <w:i/>
          <w:iCs/>
          <w:sz w:val="22"/>
          <w:szCs w:val="22"/>
          <w:lang w:eastAsia="zh-CN"/>
        </w:rPr>
        <w:t>ugi zostały wykonane należycie lub są wykonywane należycie.</w:t>
      </w:r>
    </w:p>
    <w:p w14:paraId="2EF5D9AF" w14:textId="2AFB399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r w:rsidR="005561D1">
        <w:rPr>
          <w:i/>
          <w:iCs/>
          <w:sz w:val="22"/>
          <w:szCs w:val="22"/>
          <w:lang w:eastAsia="zh-CN"/>
        </w:rPr>
        <w:t xml:space="preserve"> </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61A143DB" w14:textId="02B5058C" w:rsidR="00555424" w:rsidRDefault="00555424">
      <w:pPr>
        <w:spacing w:after="160" w:line="259" w:lineRule="auto"/>
        <w:rPr>
          <w:i/>
          <w:iCs/>
        </w:rPr>
      </w:pPr>
      <w:r>
        <w:rPr>
          <w:i/>
          <w:iCs/>
        </w:rPr>
        <w:br w:type="page"/>
      </w:r>
    </w:p>
    <w:p w14:paraId="09D35969" w14:textId="1BEB194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561D1">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32C28EDA"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561D1">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3"/>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4" w:name="_Hlk106046060"/>
      <w:bookmarkStart w:id="105" w:name="_Hlk156498045"/>
      <w:r w:rsidRPr="008057B2">
        <w:rPr>
          <w:sz w:val="22"/>
          <w:szCs w:val="22"/>
        </w:rPr>
        <w:t xml:space="preserve">Nazwa </w:t>
      </w:r>
      <w:r w:rsidR="00DB4D9E">
        <w:rPr>
          <w:sz w:val="22"/>
          <w:szCs w:val="22"/>
        </w:rPr>
        <w:t>Wykonawcy</w:t>
      </w:r>
      <w:r w:rsidRPr="008057B2">
        <w:rPr>
          <w:sz w:val="22"/>
          <w:szCs w:val="22"/>
        </w:rPr>
        <w:t>: ...................................................................................................................</w:t>
      </w:r>
    </w:p>
    <w:bookmarkEnd w:id="10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BC76C6">
      <w:pPr>
        <w:widowControl w:val="0"/>
        <w:numPr>
          <w:ilvl w:val="7"/>
          <w:numId w:val="40"/>
        </w:numPr>
        <w:adjustRightInd w:val="0"/>
        <w:ind w:left="284" w:hanging="284"/>
        <w:contextualSpacing/>
        <w:jc w:val="both"/>
        <w:textAlignment w:val="baseline"/>
        <w:rPr>
          <w:sz w:val="22"/>
          <w:szCs w:val="22"/>
          <w:lang w:eastAsia="zh-CN"/>
        </w:rPr>
      </w:pPr>
      <w:bookmarkStart w:id="10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BC76C6">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BC76C6">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1C6D7E">
        <w:rPr>
          <w:sz w:val="22"/>
          <w:szCs w:val="22"/>
          <w:lang w:eastAsia="zh-CN"/>
        </w:rPr>
        <w:t>(Dz. U. z 202</w:t>
      </w:r>
      <w:r w:rsidR="003B54FC" w:rsidRPr="001C6D7E">
        <w:rPr>
          <w:sz w:val="22"/>
          <w:szCs w:val="22"/>
          <w:lang w:eastAsia="zh-CN"/>
        </w:rPr>
        <w:t>3</w:t>
      </w:r>
      <w:r w:rsidRPr="001C6D7E">
        <w:rPr>
          <w:sz w:val="22"/>
          <w:szCs w:val="22"/>
          <w:lang w:eastAsia="zh-CN"/>
        </w:rPr>
        <w:t xml:space="preserve"> r. poz. </w:t>
      </w:r>
      <w:r w:rsidR="003B54FC" w:rsidRPr="001C6D7E">
        <w:rPr>
          <w:sz w:val="22"/>
          <w:szCs w:val="22"/>
          <w:lang w:eastAsia="zh-CN"/>
        </w:rPr>
        <w:t xml:space="preserve">120, 295 z </w:t>
      </w:r>
      <w:proofErr w:type="spellStart"/>
      <w:r w:rsidR="003B54FC" w:rsidRPr="001C6D7E">
        <w:rPr>
          <w:sz w:val="22"/>
          <w:szCs w:val="22"/>
          <w:lang w:eastAsia="zh-CN"/>
        </w:rPr>
        <w:t>późn</w:t>
      </w:r>
      <w:proofErr w:type="spellEnd"/>
      <w:r w:rsidR="003B54FC" w:rsidRPr="001C6D7E">
        <w:rPr>
          <w:sz w:val="22"/>
          <w:szCs w:val="22"/>
          <w:lang w:eastAsia="zh-CN"/>
        </w:rPr>
        <w:t>. zm.</w:t>
      </w:r>
      <w:r w:rsidRPr="001C6D7E">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9"/>
    <w:p w14:paraId="5D876EBA" w14:textId="77777777" w:rsidR="00490259" w:rsidRPr="0080151F" w:rsidRDefault="00490259" w:rsidP="00BC76C6">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BC76C6">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BC76C6">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BC76C6">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BC76C6">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BC76C6">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lastRenderedPageBreak/>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BC76C6">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BC76C6">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2" w:name="_Hlk67825429"/>
      <w:bookmarkEnd w:id="11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BC76C6">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BC76C6">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3" w:name="_Hlk163038647"/>
          </w:p>
          <w:p w14:paraId="5876810B" w14:textId="77777777" w:rsidR="003B54FC" w:rsidRPr="00B65952" w:rsidRDefault="003B54FC" w:rsidP="003B54FC">
            <w:pPr>
              <w:widowControl w:val="0"/>
              <w:tabs>
                <w:tab w:val="left" w:pos="851"/>
              </w:tabs>
              <w:ind w:left="26" w:hanging="26"/>
              <w:jc w:val="center"/>
            </w:pPr>
            <w:r w:rsidRPr="001C6D7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05DC2FBB"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064F85">
              <w:rPr>
                <w:noProof/>
                <w:webHidden/>
              </w:rPr>
              <w:t>45</w:t>
            </w:r>
            <w:r w:rsidR="00760E93">
              <w:rPr>
                <w:noProof/>
                <w:webHidden/>
              </w:rPr>
              <w:fldChar w:fldCharType="end"/>
            </w:r>
          </w:hyperlink>
        </w:p>
        <w:p w14:paraId="38FF727C" w14:textId="3D2E32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064F85">
              <w:rPr>
                <w:noProof/>
                <w:webHidden/>
              </w:rPr>
              <w:t>45</w:t>
            </w:r>
            <w:r>
              <w:rPr>
                <w:noProof/>
                <w:webHidden/>
              </w:rPr>
              <w:fldChar w:fldCharType="end"/>
            </w:r>
          </w:hyperlink>
        </w:p>
        <w:p w14:paraId="3AD7D032" w14:textId="4BC9B39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064F85">
              <w:rPr>
                <w:noProof/>
                <w:webHidden/>
              </w:rPr>
              <w:t>45</w:t>
            </w:r>
            <w:r>
              <w:rPr>
                <w:noProof/>
                <w:webHidden/>
              </w:rPr>
              <w:fldChar w:fldCharType="end"/>
            </w:r>
          </w:hyperlink>
        </w:p>
        <w:p w14:paraId="045ADD24" w14:textId="47B628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064F85">
              <w:rPr>
                <w:noProof/>
                <w:webHidden/>
              </w:rPr>
              <w:t>46</w:t>
            </w:r>
            <w:r>
              <w:rPr>
                <w:noProof/>
                <w:webHidden/>
              </w:rPr>
              <w:fldChar w:fldCharType="end"/>
            </w:r>
          </w:hyperlink>
        </w:p>
        <w:p w14:paraId="2CE272CA" w14:textId="19C2F0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064F85">
              <w:rPr>
                <w:noProof/>
                <w:webHidden/>
              </w:rPr>
              <w:t>47</w:t>
            </w:r>
            <w:r>
              <w:rPr>
                <w:noProof/>
                <w:webHidden/>
              </w:rPr>
              <w:fldChar w:fldCharType="end"/>
            </w:r>
          </w:hyperlink>
        </w:p>
        <w:p w14:paraId="065A7884" w14:textId="6603857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064F85">
              <w:rPr>
                <w:noProof/>
                <w:webHidden/>
              </w:rPr>
              <w:t>47</w:t>
            </w:r>
            <w:r>
              <w:rPr>
                <w:noProof/>
                <w:webHidden/>
              </w:rPr>
              <w:fldChar w:fldCharType="end"/>
            </w:r>
          </w:hyperlink>
        </w:p>
        <w:p w14:paraId="57CE1E38" w14:textId="6E5798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064F85">
              <w:rPr>
                <w:noProof/>
                <w:webHidden/>
              </w:rPr>
              <w:t>48</w:t>
            </w:r>
            <w:r>
              <w:rPr>
                <w:noProof/>
                <w:webHidden/>
              </w:rPr>
              <w:fldChar w:fldCharType="end"/>
            </w:r>
          </w:hyperlink>
        </w:p>
        <w:p w14:paraId="196A2203" w14:textId="3E132B9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064F85">
              <w:rPr>
                <w:noProof/>
                <w:webHidden/>
              </w:rPr>
              <w:t>49</w:t>
            </w:r>
            <w:r>
              <w:rPr>
                <w:noProof/>
                <w:webHidden/>
              </w:rPr>
              <w:fldChar w:fldCharType="end"/>
            </w:r>
          </w:hyperlink>
        </w:p>
        <w:p w14:paraId="17A79480" w14:textId="2B55D68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064F85">
              <w:rPr>
                <w:noProof/>
                <w:webHidden/>
              </w:rPr>
              <w:t>49</w:t>
            </w:r>
            <w:r>
              <w:rPr>
                <w:noProof/>
                <w:webHidden/>
              </w:rPr>
              <w:fldChar w:fldCharType="end"/>
            </w:r>
          </w:hyperlink>
        </w:p>
        <w:p w14:paraId="12F8A9F3" w14:textId="70BE8C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064F85">
              <w:rPr>
                <w:noProof/>
                <w:webHidden/>
              </w:rPr>
              <w:t>51</w:t>
            </w:r>
            <w:r>
              <w:rPr>
                <w:noProof/>
                <w:webHidden/>
              </w:rPr>
              <w:fldChar w:fldCharType="end"/>
            </w:r>
          </w:hyperlink>
        </w:p>
        <w:p w14:paraId="689C92A3" w14:textId="50F07F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064F85">
              <w:rPr>
                <w:noProof/>
                <w:webHidden/>
              </w:rPr>
              <w:t>52</w:t>
            </w:r>
            <w:r>
              <w:rPr>
                <w:noProof/>
                <w:webHidden/>
              </w:rPr>
              <w:fldChar w:fldCharType="end"/>
            </w:r>
          </w:hyperlink>
        </w:p>
        <w:p w14:paraId="59B25C5E" w14:textId="57A977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064F85">
              <w:rPr>
                <w:noProof/>
                <w:webHidden/>
              </w:rPr>
              <w:t>52</w:t>
            </w:r>
            <w:r>
              <w:rPr>
                <w:noProof/>
                <w:webHidden/>
              </w:rPr>
              <w:fldChar w:fldCharType="end"/>
            </w:r>
          </w:hyperlink>
        </w:p>
        <w:p w14:paraId="2A8E643B" w14:textId="7CD693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064F85">
              <w:rPr>
                <w:noProof/>
                <w:webHidden/>
              </w:rPr>
              <w:t>53</w:t>
            </w:r>
            <w:r>
              <w:rPr>
                <w:noProof/>
                <w:webHidden/>
              </w:rPr>
              <w:fldChar w:fldCharType="end"/>
            </w:r>
          </w:hyperlink>
        </w:p>
        <w:p w14:paraId="33A7FC5B" w14:textId="6CE367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064F85">
              <w:rPr>
                <w:noProof/>
                <w:webHidden/>
              </w:rPr>
              <w:t>55</w:t>
            </w:r>
            <w:r>
              <w:rPr>
                <w:noProof/>
                <w:webHidden/>
              </w:rPr>
              <w:fldChar w:fldCharType="end"/>
            </w:r>
          </w:hyperlink>
        </w:p>
        <w:p w14:paraId="4E890F7E" w14:textId="0832F66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064F85">
              <w:rPr>
                <w:noProof/>
                <w:webHidden/>
              </w:rPr>
              <w:t>57</w:t>
            </w:r>
            <w:r>
              <w:rPr>
                <w:noProof/>
                <w:webHidden/>
              </w:rPr>
              <w:fldChar w:fldCharType="end"/>
            </w:r>
          </w:hyperlink>
        </w:p>
        <w:p w14:paraId="7B2425D8" w14:textId="168547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064F85">
              <w:rPr>
                <w:noProof/>
                <w:webHidden/>
              </w:rPr>
              <w:t>59</w:t>
            </w:r>
            <w:r>
              <w:rPr>
                <w:noProof/>
                <w:webHidden/>
              </w:rPr>
              <w:fldChar w:fldCharType="end"/>
            </w:r>
          </w:hyperlink>
        </w:p>
        <w:p w14:paraId="34CCBDD7" w14:textId="57B493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064F85">
              <w:rPr>
                <w:noProof/>
                <w:webHidden/>
              </w:rPr>
              <w:t>59</w:t>
            </w:r>
            <w:r>
              <w:rPr>
                <w:noProof/>
                <w:webHidden/>
              </w:rPr>
              <w:fldChar w:fldCharType="end"/>
            </w:r>
          </w:hyperlink>
        </w:p>
        <w:p w14:paraId="2D9BAA03" w14:textId="2AE57D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064F85">
              <w:rPr>
                <w:noProof/>
                <w:webHidden/>
              </w:rPr>
              <w:t>59</w:t>
            </w:r>
            <w:r>
              <w:rPr>
                <w:noProof/>
                <w:webHidden/>
              </w:rPr>
              <w:fldChar w:fldCharType="end"/>
            </w:r>
          </w:hyperlink>
        </w:p>
        <w:p w14:paraId="47D604D0" w14:textId="5FC10D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064F85">
              <w:rPr>
                <w:noProof/>
                <w:webHidden/>
              </w:rPr>
              <w:t>60</w:t>
            </w:r>
            <w:r>
              <w:rPr>
                <w:noProof/>
                <w:webHidden/>
              </w:rPr>
              <w:fldChar w:fldCharType="end"/>
            </w:r>
          </w:hyperlink>
        </w:p>
        <w:p w14:paraId="78838397" w14:textId="010290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064F85">
              <w:rPr>
                <w:noProof/>
                <w:webHidden/>
              </w:rPr>
              <w:t>61</w:t>
            </w:r>
            <w:r>
              <w:rPr>
                <w:noProof/>
                <w:webHidden/>
              </w:rPr>
              <w:fldChar w:fldCharType="end"/>
            </w:r>
          </w:hyperlink>
        </w:p>
        <w:p w14:paraId="685C2480" w14:textId="2848E2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064F85">
              <w:rPr>
                <w:noProof/>
                <w:webHidden/>
              </w:rPr>
              <w:t>61</w:t>
            </w:r>
            <w:r>
              <w:rPr>
                <w:noProof/>
                <w:webHidden/>
              </w:rPr>
              <w:fldChar w:fldCharType="end"/>
            </w:r>
          </w:hyperlink>
        </w:p>
        <w:p w14:paraId="31F12B07" w14:textId="54AEA2E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064F85">
              <w:rPr>
                <w:noProof/>
                <w:webHidden/>
              </w:rPr>
              <w:t>61</w:t>
            </w:r>
            <w:r>
              <w:rPr>
                <w:noProof/>
                <w:webHidden/>
              </w:rPr>
              <w:fldChar w:fldCharType="end"/>
            </w:r>
          </w:hyperlink>
        </w:p>
        <w:p w14:paraId="0C0C6DEF" w14:textId="6F9303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064F85">
              <w:rPr>
                <w:noProof/>
                <w:webHidden/>
              </w:rPr>
              <w:t>62</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4" w:name="_Toc64016200"/>
      <w:bookmarkStart w:id="115" w:name="_Toc106095860"/>
      <w:bookmarkStart w:id="116" w:name="_Toc106096300"/>
      <w:bookmarkStart w:id="117" w:name="_Toc106096404"/>
      <w:bookmarkStart w:id="118" w:name="_Toc148612298"/>
      <w:bookmarkStart w:id="119" w:name="_Hlk67825483"/>
      <w:r w:rsidRPr="000C23F8">
        <w:t>§ 1. Podstawa zawarcia Umowy</w:t>
      </w:r>
      <w:bookmarkEnd w:id="114"/>
      <w:bookmarkEnd w:id="115"/>
      <w:bookmarkEnd w:id="116"/>
      <w:bookmarkEnd w:id="117"/>
      <w:bookmarkEnd w:id="118"/>
    </w:p>
    <w:p w14:paraId="16A3B8FC" w14:textId="7F39450A" w:rsidR="000C23F8" w:rsidRDefault="000C23F8" w:rsidP="00BC76C6">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5561D1" w:rsidRPr="005561D1">
        <w:rPr>
          <w:sz w:val="22"/>
          <w:szCs w:val="22"/>
        </w:rPr>
        <w:t>Świadczenie usług serwisowych dla serwerów i macierzy dyskowych produkcji HPE</w:t>
      </w:r>
      <w:r w:rsidR="005561D1">
        <w:rPr>
          <w:sz w:val="22"/>
          <w:szCs w:val="22"/>
        </w:rPr>
        <w:t xml:space="preserve"> </w:t>
      </w:r>
      <w:r w:rsidRPr="00E66F78">
        <w:rPr>
          <w:sz w:val="22"/>
          <w:szCs w:val="22"/>
        </w:rPr>
        <w:t xml:space="preserve">(nr sprawy </w:t>
      </w:r>
      <w:r w:rsidR="005561D1">
        <w:rPr>
          <w:sz w:val="22"/>
          <w:szCs w:val="22"/>
        </w:rPr>
        <w:t>532500202</w:t>
      </w:r>
      <w:r w:rsidRPr="00E92E2C">
        <w:rPr>
          <w:sz w:val="22"/>
          <w:szCs w:val="22"/>
        </w:rPr>
        <w:t>)</w:t>
      </w:r>
    </w:p>
    <w:p w14:paraId="71B53A15" w14:textId="79DD3AAC" w:rsidR="000C23F8" w:rsidRPr="000C0BCE" w:rsidRDefault="000C23F8" w:rsidP="00BC76C6">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0" w:name="_Hlk106017812"/>
      <w:bookmarkEnd w:id="119"/>
    </w:p>
    <w:p w14:paraId="2AA2865F" w14:textId="77777777" w:rsidR="000C23F8" w:rsidRPr="00E66F78" w:rsidRDefault="000C23F8" w:rsidP="000C23F8">
      <w:pPr>
        <w:pStyle w:val="Nagwek2"/>
      </w:pPr>
      <w:bookmarkStart w:id="121" w:name="_Toc64016201"/>
      <w:bookmarkStart w:id="122" w:name="_Toc106095861"/>
      <w:bookmarkStart w:id="123" w:name="_Toc106096301"/>
      <w:bookmarkStart w:id="124" w:name="_Toc106096405"/>
      <w:bookmarkStart w:id="125" w:name="_Toc148612299"/>
      <w:r w:rsidRPr="00E66F78">
        <w:t>§</w:t>
      </w:r>
      <w:r>
        <w:t xml:space="preserve"> </w:t>
      </w:r>
      <w:r w:rsidRPr="00E66F78">
        <w:t>2. Przedmiot Umowy</w:t>
      </w:r>
      <w:bookmarkEnd w:id="121"/>
      <w:bookmarkEnd w:id="122"/>
      <w:bookmarkEnd w:id="123"/>
      <w:bookmarkEnd w:id="124"/>
      <w:bookmarkEnd w:id="125"/>
    </w:p>
    <w:p w14:paraId="3809B8E3" w14:textId="18210931" w:rsidR="000C23F8" w:rsidRPr="00F8529D" w:rsidRDefault="000C23F8" w:rsidP="00BC76C6">
      <w:pPr>
        <w:numPr>
          <w:ilvl w:val="0"/>
          <w:numId w:val="79"/>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5561D1">
        <w:rPr>
          <w:sz w:val="22"/>
          <w:szCs w:val="22"/>
        </w:rPr>
        <w:t>ś</w:t>
      </w:r>
      <w:r w:rsidR="005561D1" w:rsidRPr="005561D1">
        <w:rPr>
          <w:sz w:val="22"/>
          <w:szCs w:val="22"/>
        </w:rPr>
        <w:t>wiadczenie usług serwisowych dla serwerów i macierzy dyskowych produkcji HPE</w:t>
      </w:r>
      <w:r w:rsidR="000E40FD" w:rsidRPr="00F8529D">
        <w:rPr>
          <w:sz w:val="22"/>
          <w:szCs w:val="22"/>
        </w:rPr>
        <w:t xml:space="preserve"> </w:t>
      </w:r>
      <w:bookmarkStart w:id="12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BC76C6">
      <w:pPr>
        <w:numPr>
          <w:ilvl w:val="0"/>
          <w:numId w:val="79"/>
        </w:numPr>
        <w:spacing w:line="259" w:lineRule="auto"/>
        <w:ind w:hanging="357"/>
        <w:jc w:val="both"/>
        <w:rPr>
          <w:sz w:val="22"/>
          <w:szCs w:val="22"/>
        </w:rPr>
      </w:pPr>
      <w:bookmarkStart w:id="127" w:name="_Hlk67825626"/>
      <w:bookmarkEnd w:id="12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BC76C6">
      <w:pPr>
        <w:numPr>
          <w:ilvl w:val="0"/>
          <w:numId w:val="7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9215C8B" w:rsidR="000C23F8" w:rsidRPr="008B48AD" w:rsidRDefault="000C23F8" w:rsidP="00BC76C6">
      <w:pPr>
        <w:numPr>
          <w:ilvl w:val="0"/>
          <w:numId w:val="79"/>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FAF5FD1" w:rsidR="000C23F8" w:rsidRPr="005561D1" w:rsidRDefault="000C23F8" w:rsidP="00BC76C6">
      <w:pPr>
        <w:numPr>
          <w:ilvl w:val="0"/>
          <w:numId w:val="79"/>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t>
      </w:r>
      <w:r w:rsidRPr="005561D1">
        <w:rPr>
          <w:sz w:val="22"/>
          <w:szCs w:val="22"/>
        </w:rPr>
        <w:t xml:space="preserve">wydatki z tym związane, wliczając w to koszty zapłacone przez Zamawiającego na rzecz osób trzecich, których prawa zostały naruszone. </w:t>
      </w:r>
    </w:p>
    <w:p w14:paraId="74A6D7A3" w14:textId="6BFD0A02" w:rsidR="000C23F8" w:rsidRPr="004A7727" w:rsidRDefault="000C23F8" w:rsidP="00BC76C6">
      <w:pPr>
        <w:numPr>
          <w:ilvl w:val="0"/>
          <w:numId w:val="79"/>
        </w:numPr>
        <w:spacing w:line="259" w:lineRule="auto"/>
        <w:ind w:left="357"/>
        <w:jc w:val="both"/>
        <w:rPr>
          <w:sz w:val="22"/>
          <w:szCs w:val="22"/>
        </w:rPr>
      </w:pPr>
      <w:r w:rsidRPr="005561D1">
        <w:rPr>
          <w:sz w:val="22"/>
          <w:szCs w:val="22"/>
        </w:rPr>
        <w:t xml:space="preserve">Realizacja Umowy </w:t>
      </w:r>
      <w:r w:rsidRPr="005561D1">
        <w:rPr>
          <w:i/>
          <w:iCs/>
          <w:sz w:val="22"/>
          <w:szCs w:val="22"/>
        </w:rPr>
        <w:t>nie wymaga</w:t>
      </w:r>
      <w:r w:rsidRPr="005561D1">
        <w:rPr>
          <w:sz w:val="22"/>
          <w:szCs w:val="22"/>
        </w:rPr>
        <w:t xml:space="preserve"> świadczenia usług przez Zamawiającego na rzecz Wykonawcy na </w:t>
      </w:r>
      <w:r w:rsidRPr="004A7727">
        <w:rPr>
          <w:sz w:val="22"/>
          <w:szCs w:val="22"/>
        </w:rPr>
        <w:t xml:space="preserve">podstawie odrębnej umowy </w:t>
      </w:r>
      <w:bookmarkStart w:id="128" w:name="_Hlk146741712"/>
      <w:r w:rsidRPr="004A7727">
        <w:rPr>
          <w:sz w:val="22"/>
          <w:szCs w:val="22"/>
        </w:rPr>
        <w:t>(</w:t>
      </w:r>
      <w:r w:rsidR="006C04A7" w:rsidRPr="004A7727">
        <w:rPr>
          <w:sz w:val="22"/>
          <w:szCs w:val="22"/>
        </w:rPr>
        <w:t xml:space="preserve">dalej jako </w:t>
      </w:r>
      <w:r w:rsidRPr="004A7727">
        <w:rPr>
          <w:b/>
          <w:bCs/>
          <w:sz w:val="22"/>
          <w:szCs w:val="22"/>
        </w:rPr>
        <w:t>Umowa Przychodowa</w:t>
      </w:r>
      <w:r w:rsidRPr="004A7727">
        <w:rPr>
          <w:sz w:val="22"/>
          <w:szCs w:val="22"/>
        </w:rPr>
        <w:t xml:space="preserve">). </w:t>
      </w:r>
      <w:bookmarkEnd w:id="128"/>
    </w:p>
    <w:p w14:paraId="3FAB7D67" w14:textId="77777777" w:rsidR="000C23F8" w:rsidRPr="004A7727" w:rsidRDefault="000C23F8" w:rsidP="00BC76C6">
      <w:pPr>
        <w:numPr>
          <w:ilvl w:val="0"/>
          <w:numId w:val="79"/>
        </w:numPr>
        <w:spacing w:line="259" w:lineRule="auto"/>
        <w:ind w:left="357"/>
        <w:jc w:val="both"/>
        <w:rPr>
          <w:sz w:val="22"/>
          <w:szCs w:val="22"/>
        </w:rPr>
      </w:pPr>
      <w:r w:rsidRPr="004A7727">
        <w:rPr>
          <w:sz w:val="22"/>
          <w:szCs w:val="22"/>
        </w:rPr>
        <w:t>Warunki zawarcia Umowy Przychodowej zawiera Szczegółowy Opis Przedmiotu Zamówienia.</w:t>
      </w:r>
    </w:p>
    <w:bookmarkEnd w:id="120"/>
    <w:p w14:paraId="30F6C118" w14:textId="77777777" w:rsidR="000C23F8" w:rsidRPr="004A7727" w:rsidRDefault="000C23F8" w:rsidP="000C23F8">
      <w:pPr>
        <w:spacing w:line="259" w:lineRule="auto"/>
        <w:ind w:left="360"/>
        <w:jc w:val="both"/>
        <w:rPr>
          <w:sz w:val="22"/>
          <w:szCs w:val="22"/>
        </w:rPr>
      </w:pPr>
    </w:p>
    <w:p w14:paraId="055A860C" w14:textId="77777777" w:rsidR="000C23F8" w:rsidRPr="004A7727" w:rsidRDefault="000C23F8" w:rsidP="000C23F8">
      <w:pPr>
        <w:pStyle w:val="Nagwek2"/>
      </w:pPr>
      <w:bookmarkStart w:id="129" w:name="_Toc64016202"/>
      <w:bookmarkStart w:id="130" w:name="_Toc106095862"/>
      <w:bookmarkStart w:id="131" w:name="_Toc106096302"/>
      <w:bookmarkStart w:id="132" w:name="_Toc106096406"/>
      <w:bookmarkStart w:id="133" w:name="_Toc148612300"/>
      <w:r w:rsidRPr="004A7727">
        <w:t>§ 3. Cena i sposób rozliczeń</w:t>
      </w:r>
      <w:bookmarkEnd w:id="129"/>
      <w:bookmarkEnd w:id="130"/>
      <w:bookmarkEnd w:id="131"/>
      <w:bookmarkEnd w:id="132"/>
      <w:bookmarkEnd w:id="133"/>
    </w:p>
    <w:p w14:paraId="085548CF" w14:textId="67EF67F8" w:rsidR="00F5692A" w:rsidRPr="004A7727" w:rsidRDefault="00F5692A" w:rsidP="005561D1">
      <w:pPr>
        <w:numPr>
          <w:ilvl w:val="0"/>
          <w:numId w:val="44"/>
        </w:numPr>
        <w:spacing w:line="259" w:lineRule="auto"/>
        <w:ind w:hanging="357"/>
        <w:jc w:val="both"/>
        <w:rPr>
          <w:sz w:val="22"/>
          <w:szCs w:val="22"/>
        </w:rPr>
      </w:pPr>
      <w:r w:rsidRPr="004A7727">
        <w:rPr>
          <w:sz w:val="22"/>
          <w:szCs w:val="22"/>
        </w:rPr>
        <w:t>Wartość Umowy wynosi:  ……………… zł netto.</w:t>
      </w:r>
    </w:p>
    <w:p w14:paraId="4AD6E146" w14:textId="77777777" w:rsidR="00F5692A" w:rsidRPr="004A7727" w:rsidRDefault="00F5692A" w:rsidP="00BC76C6">
      <w:pPr>
        <w:numPr>
          <w:ilvl w:val="0"/>
          <w:numId w:val="44"/>
        </w:numPr>
        <w:spacing w:line="259" w:lineRule="auto"/>
        <w:ind w:hanging="357"/>
        <w:jc w:val="both"/>
        <w:rPr>
          <w:sz w:val="22"/>
          <w:szCs w:val="22"/>
        </w:rPr>
      </w:pPr>
      <w:r w:rsidRPr="004A7727">
        <w:rPr>
          <w:sz w:val="22"/>
          <w:szCs w:val="22"/>
        </w:rPr>
        <w:t xml:space="preserve">Wartość Umowy, o której mowa w ust. 1, została ustalona w oparciu o cenę netto podaną </w:t>
      </w:r>
      <w:r w:rsidRPr="004A7727">
        <w:rPr>
          <w:sz w:val="22"/>
          <w:szCs w:val="22"/>
        </w:rPr>
        <w:br/>
        <w:t xml:space="preserve">w Ofercie Wykonawcy albo w oparciu o ceny jednostkowe netto podane w Ofercie Wykonawcy oraz szacunkową  liczbę jednostek podaną w Specyfikacji Warunków Zamówienia. </w:t>
      </w:r>
    </w:p>
    <w:p w14:paraId="10E0489B" w14:textId="303A5AC1" w:rsidR="00F5692A" w:rsidRPr="004A7727" w:rsidRDefault="00F5692A" w:rsidP="004A7727">
      <w:pPr>
        <w:numPr>
          <w:ilvl w:val="0"/>
          <w:numId w:val="44"/>
        </w:numPr>
        <w:spacing w:line="259" w:lineRule="auto"/>
        <w:ind w:hanging="357"/>
        <w:jc w:val="both"/>
        <w:rPr>
          <w:sz w:val="22"/>
          <w:szCs w:val="22"/>
        </w:rPr>
      </w:pPr>
      <w:r w:rsidRPr="004A7727">
        <w:rPr>
          <w:sz w:val="22"/>
          <w:szCs w:val="22"/>
        </w:rPr>
        <w:t xml:space="preserve">Cena netto usługi wynosi: ……… </w:t>
      </w:r>
      <w:bookmarkStart w:id="134" w:name="_Hlk148610831"/>
      <w:r w:rsidRPr="004A7727">
        <w:rPr>
          <w:sz w:val="22"/>
          <w:szCs w:val="22"/>
        </w:rPr>
        <w:t xml:space="preserve"> </w:t>
      </w:r>
    </w:p>
    <w:bookmarkEnd w:id="134"/>
    <w:p w14:paraId="074E11E4" w14:textId="77777777" w:rsidR="00F5692A" w:rsidRPr="004A7727" w:rsidRDefault="00F5692A" w:rsidP="00BC76C6">
      <w:pPr>
        <w:numPr>
          <w:ilvl w:val="0"/>
          <w:numId w:val="44"/>
        </w:numPr>
        <w:spacing w:line="259" w:lineRule="auto"/>
        <w:ind w:left="357" w:hanging="357"/>
        <w:jc w:val="both"/>
        <w:rPr>
          <w:sz w:val="22"/>
          <w:szCs w:val="22"/>
        </w:rPr>
      </w:pPr>
      <w:r w:rsidRPr="004A7727">
        <w:rPr>
          <w:sz w:val="22"/>
          <w:szCs w:val="22"/>
        </w:rPr>
        <w:t>Do ceny netto albo cen jednostkowych netto zostanie doliczony podatek od towarów i usług w wysokości obowiązującej w okresie realizacji zamówienia.</w:t>
      </w:r>
    </w:p>
    <w:p w14:paraId="7FE28A5F" w14:textId="77B337FB" w:rsidR="00F5692A" w:rsidRPr="004A7727" w:rsidRDefault="00F5692A" w:rsidP="00BC76C6">
      <w:pPr>
        <w:pStyle w:val="bullet"/>
        <w:numPr>
          <w:ilvl w:val="0"/>
          <w:numId w:val="44"/>
        </w:numPr>
        <w:spacing w:before="0" w:after="0"/>
        <w:jc w:val="both"/>
        <w:rPr>
          <w:i/>
          <w:sz w:val="22"/>
          <w:szCs w:val="22"/>
        </w:rPr>
      </w:pPr>
      <w:r w:rsidRPr="004A7727">
        <w:rPr>
          <w:sz w:val="22"/>
        </w:rPr>
        <w:t xml:space="preserve">Cena netto oraz ceny jednostkowe </w:t>
      </w:r>
      <w:r w:rsidR="009A0427" w:rsidRPr="004A7727">
        <w:rPr>
          <w:sz w:val="22"/>
        </w:rPr>
        <w:t xml:space="preserve">netto </w:t>
      </w:r>
      <w:r w:rsidRPr="004A7727">
        <w:rPr>
          <w:sz w:val="22"/>
        </w:rPr>
        <w:t xml:space="preserve">są stałe, a wartość Umowy nie będzie indeksowana, </w:t>
      </w:r>
      <w:r w:rsidRPr="004A7727">
        <w:rPr>
          <w:sz w:val="22"/>
          <w:szCs w:val="20"/>
        </w:rPr>
        <w:t>chyba, że postanowienia niniejszej Umowy wprost stanowią inaczej.</w:t>
      </w:r>
    </w:p>
    <w:p w14:paraId="30E365FC" w14:textId="77777777" w:rsidR="00F5692A" w:rsidRPr="004A7727" w:rsidRDefault="00F5692A" w:rsidP="00BC76C6">
      <w:pPr>
        <w:numPr>
          <w:ilvl w:val="0"/>
          <w:numId w:val="44"/>
        </w:numPr>
        <w:spacing w:line="259" w:lineRule="auto"/>
        <w:ind w:hanging="357"/>
        <w:jc w:val="both"/>
        <w:rPr>
          <w:sz w:val="22"/>
          <w:szCs w:val="22"/>
        </w:rPr>
      </w:pPr>
      <w:r w:rsidRPr="004A7727">
        <w:rPr>
          <w:sz w:val="22"/>
          <w:szCs w:val="22"/>
        </w:rPr>
        <w:t xml:space="preserve">Cena netto oraz ceny jednostkowe netto zawierają wszelkie koszty Wykonawcy związane z realizacją Umowy, w tym w szczególności podatki, opłaty, cło, </w:t>
      </w:r>
      <w:proofErr w:type="spellStart"/>
      <w:r w:rsidRPr="004A7727">
        <w:rPr>
          <w:sz w:val="22"/>
          <w:szCs w:val="22"/>
        </w:rPr>
        <w:t>itd</w:t>
      </w:r>
      <w:proofErr w:type="spellEnd"/>
      <w:r w:rsidRPr="004A7727">
        <w:rPr>
          <w:sz w:val="22"/>
          <w:szCs w:val="22"/>
        </w:rPr>
        <w:t xml:space="preserve"> i nie będą podlegały zmianom, chyba że postanowienia Umowy wprost stanowią inaczej. </w:t>
      </w:r>
    </w:p>
    <w:p w14:paraId="1ECC379C" w14:textId="77777777" w:rsidR="00F5692A" w:rsidRPr="004A7727" w:rsidRDefault="00F5692A" w:rsidP="00BC76C6">
      <w:pPr>
        <w:pStyle w:val="Tekstpodstawowy"/>
        <w:numPr>
          <w:ilvl w:val="0"/>
          <w:numId w:val="44"/>
        </w:numPr>
        <w:tabs>
          <w:tab w:val="left" w:pos="851"/>
        </w:tabs>
        <w:spacing w:after="0"/>
        <w:jc w:val="both"/>
        <w:rPr>
          <w:iCs/>
          <w:sz w:val="22"/>
          <w:szCs w:val="22"/>
        </w:rPr>
      </w:pPr>
      <w:bookmarkStart w:id="135" w:name="_Hlk148343732"/>
      <w:r w:rsidRPr="004A7727">
        <w:rPr>
          <w:iCs/>
          <w:sz w:val="22"/>
          <w:szCs w:val="22"/>
        </w:rPr>
        <w:t>W przypadku, gdy Wykonawcą jest podmiot zagraniczny, zgodnie z ustawą o podatku od towarów i usług, Zamawiający jest zobowiązany rozliczyć podatek VAT.</w:t>
      </w:r>
    </w:p>
    <w:bookmarkEnd w:id="135"/>
    <w:p w14:paraId="1B7E24F4" w14:textId="77777777" w:rsidR="00F5692A" w:rsidRPr="004A7727" w:rsidRDefault="00F5692A" w:rsidP="00BC76C6">
      <w:pPr>
        <w:pStyle w:val="Tekstpodstawowy"/>
        <w:numPr>
          <w:ilvl w:val="0"/>
          <w:numId w:val="44"/>
        </w:numPr>
        <w:tabs>
          <w:tab w:val="left" w:pos="851"/>
        </w:tabs>
        <w:spacing w:after="0"/>
        <w:jc w:val="both"/>
        <w:rPr>
          <w:sz w:val="22"/>
          <w:szCs w:val="22"/>
        </w:rPr>
      </w:pPr>
      <w:r w:rsidRPr="004A7727">
        <w:rPr>
          <w:sz w:val="22"/>
          <w:szCs w:val="22"/>
        </w:rPr>
        <w:t>W przypadku, gdy z realizacją Umowy wiążą się obowiązki celne (w tym związane z formalnościami celnymi i zapłatą cła), obowiązki te spoczywają na Wykonawcy.</w:t>
      </w:r>
    </w:p>
    <w:p w14:paraId="515C70D8" w14:textId="589E4933" w:rsidR="00F5692A" w:rsidRPr="004A7727" w:rsidRDefault="00F5692A" w:rsidP="00BC76C6">
      <w:pPr>
        <w:numPr>
          <w:ilvl w:val="0"/>
          <w:numId w:val="44"/>
        </w:numPr>
        <w:spacing w:line="259" w:lineRule="auto"/>
        <w:jc w:val="both"/>
        <w:rPr>
          <w:strike/>
          <w:sz w:val="22"/>
          <w:szCs w:val="22"/>
        </w:rPr>
      </w:pPr>
      <w:r w:rsidRPr="004A7727">
        <w:rPr>
          <w:sz w:val="22"/>
          <w:szCs w:val="22"/>
        </w:rPr>
        <w:lastRenderedPageBreak/>
        <w:t xml:space="preserve">Wykonawcy przysługuje wynagrodzenie za faktycznie świadczone </w:t>
      </w:r>
      <w:r w:rsidRPr="004A7727">
        <w:rPr>
          <w:i/>
          <w:iCs/>
          <w:sz w:val="22"/>
          <w:szCs w:val="22"/>
        </w:rPr>
        <w:t>usługi</w:t>
      </w:r>
      <w:r w:rsidRPr="004A7727">
        <w:rPr>
          <w:sz w:val="22"/>
          <w:szCs w:val="22"/>
        </w:rPr>
        <w:t>, które rozliczane będą w następujący sposób:</w:t>
      </w:r>
    </w:p>
    <w:p w14:paraId="0BB578F4" w14:textId="64DE17FC" w:rsidR="00F5692A" w:rsidRPr="004A7727" w:rsidRDefault="00F5692A" w:rsidP="004A7727">
      <w:pPr>
        <w:pStyle w:val="Akapitzlist"/>
        <w:numPr>
          <w:ilvl w:val="3"/>
          <w:numId w:val="80"/>
        </w:numPr>
        <w:spacing w:line="259" w:lineRule="auto"/>
        <w:ind w:left="567" w:hanging="283"/>
        <w:jc w:val="both"/>
        <w:rPr>
          <w:sz w:val="22"/>
          <w:szCs w:val="22"/>
        </w:rPr>
      </w:pPr>
      <w:r w:rsidRPr="004A7727">
        <w:rPr>
          <w:sz w:val="22"/>
          <w:szCs w:val="22"/>
        </w:rPr>
        <w:t xml:space="preserve">jednorazowo wedle ceny netto, wskazanej w ust. 3 powyżej; </w:t>
      </w:r>
    </w:p>
    <w:p w14:paraId="213F72DE" w14:textId="77777777" w:rsidR="000C23F8" w:rsidRPr="004A7727" w:rsidRDefault="000C23F8" w:rsidP="00BC76C6">
      <w:pPr>
        <w:numPr>
          <w:ilvl w:val="0"/>
          <w:numId w:val="44"/>
        </w:numPr>
        <w:spacing w:line="259" w:lineRule="auto"/>
        <w:ind w:left="357"/>
        <w:jc w:val="both"/>
        <w:rPr>
          <w:sz w:val="22"/>
          <w:szCs w:val="22"/>
        </w:rPr>
      </w:pPr>
      <w:r w:rsidRPr="004A7727">
        <w:rPr>
          <w:sz w:val="22"/>
          <w:szCs w:val="22"/>
        </w:rPr>
        <w:t>Wszelkie rozliczenia będą dokonywane w złotych polskich.</w:t>
      </w:r>
    </w:p>
    <w:p w14:paraId="1A26759C" w14:textId="430D56B5" w:rsidR="000C23F8" w:rsidRPr="004A7727" w:rsidRDefault="000C23F8" w:rsidP="00BC76C6">
      <w:pPr>
        <w:numPr>
          <w:ilvl w:val="0"/>
          <w:numId w:val="44"/>
        </w:numPr>
        <w:spacing w:line="259" w:lineRule="auto"/>
        <w:ind w:left="357"/>
        <w:jc w:val="both"/>
        <w:rPr>
          <w:sz w:val="22"/>
          <w:szCs w:val="22"/>
        </w:rPr>
      </w:pPr>
      <w:r w:rsidRPr="004A7727">
        <w:rPr>
          <w:sz w:val="22"/>
        </w:rPr>
        <w:t xml:space="preserve">W przypadku kiedy realizacja </w:t>
      </w:r>
      <w:r w:rsidR="006C04A7" w:rsidRPr="004A7727">
        <w:rPr>
          <w:sz w:val="22"/>
        </w:rPr>
        <w:t>U</w:t>
      </w:r>
      <w:r w:rsidRPr="004A7727">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6" w:name="_Toc106095863"/>
      <w:bookmarkStart w:id="137" w:name="_Toc106096303"/>
      <w:bookmarkStart w:id="138" w:name="_Toc106096407"/>
      <w:bookmarkStart w:id="139" w:name="_Toc148612301"/>
      <w:r w:rsidRPr="00500E2A">
        <w:t>§</w:t>
      </w:r>
      <w:r>
        <w:t xml:space="preserve"> </w:t>
      </w:r>
      <w:r w:rsidRPr="00500E2A">
        <w:t>4. Fakturowanie i płatności</w:t>
      </w:r>
      <w:bookmarkEnd w:id="136"/>
      <w:bookmarkEnd w:id="137"/>
      <w:bookmarkEnd w:id="138"/>
      <w:bookmarkEnd w:id="139"/>
    </w:p>
    <w:p w14:paraId="6D2F978E" w14:textId="77777777" w:rsidR="00574A1B" w:rsidRPr="00574A1B" w:rsidRDefault="00574A1B" w:rsidP="00574A1B">
      <w:pPr>
        <w:numPr>
          <w:ilvl w:val="0"/>
          <w:numId w:val="65"/>
        </w:numPr>
        <w:jc w:val="both"/>
        <w:rPr>
          <w:sz w:val="22"/>
          <w:szCs w:val="22"/>
        </w:rPr>
      </w:pPr>
      <w:bookmarkStart w:id="140" w:name="_Hlk83031827"/>
      <w:bookmarkStart w:id="141" w:name="_Hlk146741821"/>
      <w:r w:rsidRPr="00574A1B">
        <w:rPr>
          <w:sz w:val="22"/>
          <w:szCs w:val="22"/>
        </w:rPr>
        <w:t xml:space="preserve">Rozliczenie przedmiotu umowy nastąpi  na podstawie wystawionej faktury zgodnie </w:t>
      </w:r>
    </w:p>
    <w:p w14:paraId="55D6056A" w14:textId="77777777" w:rsidR="00574A1B" w:rsidRPr="00574A1B" w:rsidRDefault="00574A1B" w:rsidP="00574A1B">
      <w:pPr>
        <w:ind w:left="425"/>
        <w:jc w:val="both"/>
        <w:rPr>
          <w:sz w:val="22"/>
          <w:szCs w:val="22"/>
        </w:rPr>
      </w:pPr>
      <w:r w:rsidRPr="00574A1B">
        <w:rPr>
          <w:sz w:val="22"/>
          <w:szCs w:val="22"/>
        </w:rPr>
        <w:t xml:space="preserve">z obowiązującymi przepisami prawa.  Faktura za uruchomienie usług serwisowych wystawiana jest w tym samym miesiącu, w którym rozpoczyna się usługa serwisu dla posiadanych urządzeń. Podstawą wystawienia faktury jest Protokół uruchomienia usług serwisowych dla urządzeń, wystawiony przez Wykonawcę po dacie udzielonego serwisu, podpisany przez osoby odpowiedzialne za nadzór i realizacje umowy z obu stron. Do faktury Wykonawca zobowiązany jest dołączyć Protokół odbioru podpisany zgodnie z ust. 3. </w:t>
      </w:r>
    </w:p>
    <w:p w14:paraId="7A8006C2" w14:textId="504E06A1" w:rsidR="000C23F8" w:rsidRPr="0070498B" w:rsidRDefault="000C23F8" w:rsidP="00BC76C6">
      <w:pPr>
        <w:numPr>
          <w:ilvl w:val="0"/>
          <w:numId w:val="65"/>
        </w:numPr>
        <w:jc w:val="both"/>
        <w:rPr>
          <w:strike/>
          <w:sz w:val="24"/>
          <w:szCs w:val="24"/>
        </w:rPr>
      </w:pPr>
      <w:r w:rsidRPr="0070498B">
        <w:rPr>
          <w:sz w:val="22"/>
          <w:szCs w:val="22"/>
        </w:rPr>
        <w:t xml:space="preserve">Gdy Wykonawcą umowy jest konsorcjum, w Protokole odbioru wskazuje się członka konsorcjum który wystawi fakturę za objęty </w:t>
      </w:r>
      <w:r w:rsidR="000E40FD" w:rsidRPr="0070498B">
        <w:rPr>
          <w:sz w:val="22"/>
          <w:szCs w:val="22"/>
        </w:rPr>
        <w:t>P</w:t>
      </w:r>
      <w:r w:rsidRPr="0070498B">
        <w:rPr>
          <w:sz w:val="22"/>
          <w:szCs w:val="22"/>
        </w:rPr>
        <w:t xml:space="preserve">rotokołem </w:t>
      </w:r>
      <w:r w:rsidR="000E40FD" w:rsidRPr="0070498B">
        <w:rPr>
          <w:sz w:val="22"/>
          <w:szCs w:val="22"/>
        </w:rPr>
        <w:t xml:space="preserve">odbioru </w:t>
      </w:r>
      <w:r w:rsidRPr="0070498B">
        <w:rPr>
          <w:sz w:val="22"/>
          <w:szCs w:val="22"/>
        </w:rPr>
        <w:t xml:space="preserve">przedmiot </w:t>
      </w:r>
      <w:r w:rsidR="006C04A7" w:rsidRPr="0070498B">
        <w:rPr>
          <w:sz w:val="22"/>
          <w:szCs w:val="22"/>
        </w:rPr>
        <w:t>U</w:t>
      </w:r>
      <w:r w:rsidRPr="0070498B">
        <w:rPr>
          <w:sz w:val="22"/>
          <w:szCs w:val="22"/>
        </w:rPr>
        <w:t xml:space="preserve">mowy. W przypadku gdy faktury za objęty </w:t>
      </w:r>
      <w:r w:rsidR="000E40FD" w:rsidRPr="0070498B">
        <w:rPr>
          <w:sz w:val="22"/>
          <w:szCs w:val="22"/>
        </w:rPr>
        <w:t>P</w:t>
      </w:r>
      <w:r w:rsidRPr="0070498B">
        <w:rPr>
          <w:sz w:val="22"/>
          <w:szCs w:val="22"/>
        </w:rPr>
        <w:t xml:space="preserve">rotokołem </w:t>
      </w:r>
      <w:r w:rsidR="000E40FD" w:rsidRPr="0070498B">
        <w:rPr>
          <w:sz w:val="22"/>
          <w:szCs w:val="22"/>
        </w:rPr>
        <w:t xml:space="preserve">odbioru </w:t>
      </w:r>
      <w:r w:rsidRPr="0070498B">
        <w:rPr>
          <w:sz w:val="22"/>
          <w:szCs w:val="22"/>
        </w:rPr>
        <w:t xml:space="preserve">przedmiot </w:t>
      </w:r>
      <w:r w:rsidR="006C04A7" w:rsidRPr="0070498B">
        <w:rPr>
          <w:sz w:val="22"/>
          <w:szCs w:val="22"/>
        </w:rPr>
        <w:t>U</w:t>
      </w:r>
      <w:r w:rsidRPr="0070498B">
        <w:rPr>
          <w:sz w:val="22"/>
          <w:szCs w:val="22"/>
        </w:rPr>
        <w:t xml:space="preserve">mowy wystawi dwóch lub więcej członków konsorcjum w </w:t>
      </w:r>
      <w:r w:rsidR="000E40FD" w:rsidRPr="0070498B">
        <w:rPr>
          <w:sz w:val="22"/>
          <w:szCs w:val="22"/>
        </w:rPr>
        <w:t>P</w:t>
      </w:r>
      <w:r w:rsidRPr="0070498B">
        <w:rPr>
          <w:sz w:val="22"/>
          <w:szCs w:val="22"/>
        </w:rPr>
        <w:t xml:space="preserve">rotokole odbioru wskazuje się wartość netto każdej z faktur. Zapłata faktur zgodnie ze wskazaniem zawartym w </w:t>
      </w:r>
      <w:r w:rsidR="000E40FD" w:rsidRPr="0070498B">
        <w:rPr>
          <w:sz w:val="22"/>
          <w:szCs w:val="22"/>
        </w:rPr>
        <w:t>P</w:t>
      </w:r>
      <w:r w:rsidRPr="0070498B">
        <w:rPr>
          <w:sz w:val="22"/>
          <w:szCs w:val="22"/>
        </w:rPr>
        <w:t xml:space="preserve">rotokole odbioru jest równoznaczna ze spełnieniem świadczenia za objęty </w:t>
      </w:r>
      <w:r w:rsidR="000E40FD" w:rsidRPr="0070498B">
        <w:rPr>
          <w:sz w:val="22"/>
          <w:szCs w:val="22"/>
        </w:rPr>
        <w:t>P</w:t>
      </w:r>
      <w:r w:rsidRPr="0070498B">
        <w:rPr>
          <w:sz w:val="22"/>
          <w:szCs w:val="22"/>
        </w:rPr>
        <w:t xml:space="preserve">rotokołem </w:t>
      </w:r>
      <w:r w:rsidR="000E40FD" w:rsidRPr="0070498B">
        <w:rPr>
          <w:sz w:val="22"/>
          <w:szCs w:val="22"/>
        </w:rPr>
        <w:t xml:space="preserve">odbioru </w:t>
      </w:r>
      <w:r w:rsidRPr="0070498B">
        <w:rPr>
          <w:sz w:val="22"/>
          <w:szCs w:val="22"/>
        </w:rPr>
        <w:t xml:space="preserve">przedmiot </w:t>
      </w:r>
      <w:r w:rsidR="006C04A7" w:rsidRPr="0070498B">
        <w:rPr>
          <w:sz w:val="22"/>
          <w:szCs w:val="22"/>
        </w:rPr>
        <w:t>U</w:t>
      </w:r>
      <w:r w:rsidRPr="0070498B">
        <w:rPr>
          <w:sz w:val="22"/>
          <w:szCs w:val="22"/>
        </w:rPr>
        <w:t xml:space="preserve">mowy wobec wszystkich wykonawców </w:t>
      </w:r>
      <w:r w:rsidR="006C04A7" w:rsidRPr="0070498B">
        <w:rPr>
          <w:sz w:val="22"/>
          <w:szCs w:val="22"/>
        </w:rPr>
        <w:t>U</w:t>
      </w:r>
      <w:r w:rsidRPr="0070498B">
        <w:rPr>
          <w:sz w:val="22"/>
          <w:szCs w:val="22"/>
        </w:rPr>
        <w:t xml:space="preserve">mowy. </w:t>
      </w:r>
    </w:p>
    <w:p w14:paraId="1C90404F" w14:textId="77777777" w:rsidR="000C23F8" w:rsidRPr="0070498B" w:rsidRDefault="000C23F8" w:rsidP="00BC76C6">
      <w:pPr>
        <w:numPr>
          <w:ilvl w:val="0"/>
          <w:numId w:val="65"/>
        </w:numPr>
        <w:jc w:val="both"/>
        <w:rPr>
          <w:sz w:val="24"/>
          <w:szCs w:val="24"/>
        </w:rPr>
      </w:pPr>
      <w:r w:rsidRPr="0070498B">
        <w:rPr>
          <w:sz w:val="22"/>
          <w:szCs w:val="22"/>
        </w:rPr>
        <w:t xml:space="preserve">Protokół odbioru podpisują upoważnieni przedstawiciele Stron wskazani w Umowie. </w:t>
      </w:r>
    </w:p>
    <w:bookmarkEnd w:id="140"/>
    <w:p w14:paraId="64FFC5AD" w14:textId="305B828A" w:rsidR="000C23F8" w:rsidRPr="0070498B" w:rsidRDefault="000C23F8" w:rsidP="00BC76C6">
      <w:pPr>
        <w:numPr>
          <w:ilvl w:val="0"/>
          <w:numId w:val="65"/>
        </w:numPr>
        <w:jc w:val="both"/>
        <w:rPr>
          <w:sz w:val="22"/>
          <w:szCs w:val="22"/>
        </w:rPr>
      </w:pPr>
      <w:r w:rsidRPr="0070498B">
        <w:rPr>
          <w:sz w:val="22"/>
          <w:szCs w:val="22"/>
        </w:rPr>
        <w:t>Faktury należy wystawiać zgodnie z obowiązującymi przepisami.</w:t>
      </w:r>
    </w:p>
    <w:p w14:paraId="6B79EB81" w14:textId="77777777" w:rsidR="000E40FD" w:rsidRPr="0070498B" w:rsidRDefault="000E40FD" w:rsidP="00BC76C6">
      <w:pPr>
        <w:numPr>
          <w:ilvl w:val="0"/>
          <w:numId w:val="65"/>
        </w:numPr>
        <w:jc w:val="both"/>
        <w:rPr>
          <w:sz w:val="24"/>
          <w:szCs w:val="24"/>
        </w:rPr>
      </w:pPr>
      <w:r w:rsidRPr="0070498B">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70498B" w:rsidRDefault="000C23F8" w:rsidP="00BC76C6">
      <w:pPr>
        <w:numPr>
          <w:ilvl w:val="0"/>
          <w:numId w:val="65"/>
        </w:numPr>
        <w:jc w:val="both"/>
        <w:rPr>
          <w:sz w:val="22"/>
          <w:szCs w:val="22"/>
        </w:rPr>
      </w:pPr>
      <w:r w:rsidRPr="0070498B">
        <w:rPr>
          <w:sz w:val="22"/>
          <w:szCs w:val="22"/>
        </w:rPr>
        <w:t>Fakturę należy wystawić na adres:</w:t>
      </w:r>
    </w:p>
    <w:p w14:paraId="0C72E357" w14:textId="77777777" w:rsidR="004A7727" w:rsidRPr="0070498B" w:rsidRDefault="004A7727" w:rsidP="004A7727">
      <w:pPr>
        <w:ind w:left="360"/>
        <w:jc w:val="center"/>
        <w:rPr>
          <w:b/>
          <w:sz w:val="22"/>
          <w:szCs w:val="22"/>
        </w:rPr>
      </w:pPr>
      <w:r w:rsidRPr="0070498B">
        <w:rPr>
          <w:bCs/>
          <w:sz w:val="22"/>
          <w:szCs w:val="22"/>
        </w:rPr>
        <w:t>Odbiorca:</w:t>
      </w:r>
      <w:r w:rsidRPr="0070498B">
        <w:rPr>
          <w:b/>
          <w:sz w:val="22"/>
          <w:szCs w:val="22"/>
        </w:rPr>
        <w:t xml:space="preserve"> Polska Grupa Górnicza S.A, 40-039 Katowice, ul. Powstańców 30 </w:t>
      </w:r>
    </w:p>
    <w:p w14:paraId="2E883C66" w14:textId="77777777" w:rsidR="004A7727" w:rsidRPr="0070498B" w:rsidRDefault="004A7727" w:rsidP="004A7727">
      <w:pPr>
        <w:ind w:left="360"/>
        <w:jc w:val="center"/>
        <w:rPr>
          <w:b/>
          <w:sz w:val="22"/>
          <w:szCs w:val="22"/>
        </w:rPr>
      </w:pPr>
      <w:r w:rsidRPr="0070498B">
        <w:rPr>
          <w:bCs/>
          <w:sz w:val="22"/>
          <w:szCs w:val="22"/>
        </w:rPr>
        <w:t>Nabywca:</w:t>
      </w:r>
      <w:r w:rsidRPr="0070498B">
        <w:rPr>
          <w:b/>
          <w:sz w:val="22"/>
          <w:szCs w:val="22"/>
        </w:rPr>
        <w:t xml:space="preserve"> Oddział Zakład Informatyki i Telekomunikacji</w:t>
      </w:r>
    </w:p>
    <w:p w14:paraId="3B81ECF2" w14:textId="77777777" w:rsidR="004A7727" w:rsidRPr="0070498B" w:rsidRDefault="004A7727" w:rsidP="004A7727">
      <w:pPr>
        <w:ind w:left="360"/>
        <w:jc w:val="center"/>
        <w:rPr>
          <w:bCs/>
          <w:sz w:val="22"/>
          <w:szCs w:val="22"/>
        </w:rPr>
      </w:pPr>
      <w:r w:rsidRPr="0070498B">
        <w:rPr>
          <w:bCs/>
          <w:sz w:val="22"/>
          <w:szCs w:val="22"/>
        </w:rPr>
        <w:t>oraz przekazać na adres:</w:t>
      </w:r>
    </w:p>
    <w:p w14:paraId="45C1A084" w14:textId="77777777" w:rsidR="004A7727" w:rsidRPr="0070498B" w:rsidRDefault="004A7727" w:rsidP="004A7727">
      <w:pPr>
        <w:pStyle w:val="Akapitzlist"/>
        <w:ind w:left="425"/>
        <w:jc w:val="center"/>
        <w:rPr>
          <w:sz w:val="22"/>
          <w:szCs w:val="22"/>
        </w:rPr>
      </w:pPr>
      <w:r w:rsidRPr="0070498B">
        <w:rPr>
          <w:b/>
          <w:sz w:val="22"/>
          <w:szCs w:val="22"/>
        </w:rPr>
        <w:t>Polska Grupa Górnicza S.A., 44-122 Gliwice, ul. Jasna 8</w:t>
      </w:r>
    </w:p>
    <w:p w14:paraId="16417E48" w14:textId="15324D06" w:rsidR="000C23F8" w:rsidRPr="00DB1BDC" w:rsidRDefault="000C23F8" w:rsidP="0066100F">
      <w:pPr>
        <w:pStyle w:val="Akapitzlist"/>
        <w:numPr>
          <w:ilvl w:val="0"/>
          <w:numId w:val="65"/>
        </w:numPr>
        <w:rPr>
          <w:sz w:val="22"/>
          <w:szCs w:val="22"/>
        </w:rPr>
      </w:pPr>
      <w:r w:rsidRPr="0070498B">
        <w:rPr>
          <w:sz w:val="22"/>
          <w:szCs w:val="22"/>
        </w:rPr>
        <w:t xml:space="preserve">W przypadku 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rsidP="0066100F">
      <w:pPr>
        <w:numPr>
          <w:ilvl w:val="0"/>
          <w:numId w:val="6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6100F">
      <w:pPr>
        <w:numPr>
          <w:ilvl w:val="0"/>
          <w:numId w:val="6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66100F">
      <w:pPr>
        <w:numPr>
          <w:ilvl w:val="0"/>
          <w:numId w:val="6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66100F">
      <w:pPr>
        <w:numPr>
          <w:ilvl w:val="0"/>
          <w:numId w:val="6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w:t>
      </w:r>
      <w:r w:rsidRPr="00853323">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1C6D7E">
        <w:rPr>
          <w:sz w:val="22"/>
          <w:szCs w:val="22"/>
        </w:rPr>
        <w:t>(</w:t>
      </w:r>
      <w:r w:rsidR="00871506" w:rsidRPr="001C6D7E">
        <w:rPr>
          <w:sz w:val="22"/>
        </w:rPr>
        <w:t xml:space="preserve">Dz.U. z 2023r. poz. 711, poz.852, z </w:t>
      </w:r>
      <w:proofErr w:type="spellStart"/>
      <w:r w:rsidR="00871506" w:rsidRPr="001C6D7E">
        <w:rPr>
          <w:sz w:val="22"/>
        </w:rPr>
        <w:t>późn</w:t>
      </w:r>
      <w:proofErr w:type="spellEnd"/>
      <w:r w:rsidR="00871506" w:rsidRPr="001C6D7E">
        <w:rPr>
          <w:sz w:val="22"/>
        </w:rPr>
        <w:t>. zm.).</w:t>
      </w:r>
    </w:p>
    <w:p w14:paraId="1C2511ED" w14:textId="05680532" w:rsidR="000C23F8" w:rsidRPr="007B4FE1" w:rsidRDefault="000C23F8" w:rsidP="0066100F">
      <w:pPr>
        <w:numPr>
          <w:ilvl w:val="0"/>
          <w:numId w:val="6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5A133B">
        <w:rPr>
          <w:b/>
          <w:bCs/>
          <w:sz w:val="22"/>
          <w:szCs w:val="22"/>
        </w:rPr>
        <w:t>3</w:t>
      </w:r>
      <w:r w:rsidRPr="00942413">
        <w:rPr>
          <w:b/>
          <w:bCs/>
          <w:sz w:val="22"/>
          <w:szCs w:val="22"/>
        </w:rPr>
        <w:t xml:space="preserve"> do Umowy</w:t>
      </w:r>
      <w:r w:rsidRPr="00942413">
        <w:rPr>
          <w:sz w:val="22"/>
          <w:szCs w:val="22"/>
        </w:rPr>
        <w:t xml:space="preserve">. </w:t>
      </w:r>
    </w:p>
    <w:p w14:paraId="1F1AAF07" w14:textId="58A1D83E" w:rsidR="000C23F8" w:rsidRPr="0066100F" w:rsidRDefault="000C23F8" w:rsidP="0066100F">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5DB96094" w14:textId="77777777" w:rsidR="000C23F8" w:rsidRPr="00F8529D" w:rsidRDefault="000C23F8" w:rsidP="0066100F">
      <w:pPr>
        <w:pStyle w:val="Tekstpodstawowy"/>
        <w:numPr>
          <w:ilvl w:val="0"/>
          <w:numId w:val="6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6100F">
      <w:pPr>
        <w:numPr>
          <w:ilvl w:val="0"/>
          <w:numId w:val="6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6100F">
      <w:pPr>
        <w:numPr>
          <w:ilvl w:val="0"/>
          <w:numId w:val="6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66100F">
      <w:pPr>
        <w:numPr>
          <w:ilvl w:val="0"/>
          <w:numId w:val="6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66100F">
      <w:pPr>
        <w:numPr>
          <w:ilvl w:val="0"/>
          <w:numId w:val="65"/>
        </w:numPr>
        <w:jc w:val="both"/>
        <w:rPr>
          <w:sz w:val="22"/>
          <w:szCs w:val="22"/>
        </w:rPr>
      </w:pPr>
      <w:bookmarkStart w:id="142"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3" w:name="_Hlk155935130"/>
      <w:bookmarkEnd w:id="142"/>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4" w:name="_Toc64016203"/>
      <w:bookmarkStart w:id="145" w:name="_Toc106095864"/>
      <w:bookmarkStart w:id="146" w:name="_Toc106096304"/>
      <w:bookmarkStart w:id="147" w:name="_Toc106096408"/>
      <w:bookmarkStart w:id="148" w:name="_Toc148612302"/>
      <w:r w:rsidRPr="00E66F78">
        <w:t>§ 5. Termin realizacji</w:t>
      </w:r>
      <w:bookmarkEnd w:id="144"/>
      <w:bookmarkEnd w:id="145"/>
      <w:bookmarkEnd w:id="146"/>
      <w:bookmarkEnd w:id="147"/>
      <w:bookmarkEnd w:id="148"/>
    </w:p>
    <w:p w14:paraId="77D91852" w14:textId="0B28E5EA" w:rsidR="000C23F8" w:rsidRPr="00A767D0" w:rsidRDefault="000C23F8" w:rsidP="00BC76C6">
      <w:pPr>
        <w:numPr>
          <w:ilvl w:val="0"/>
          <w:numId w:val="45"/>
        </w:numPr>
        <w:spacing w:before="120" w:after="160" w:line="259" w:lineRule="auto"/>
        <w:contextualSpacing/>
        <w:jc w:val="both"/>
        <w:rPr>
          <w:i/>
          <w:iCs/>
          <w:color w:val="FF0000"/>
          <w:sz w:val="22"/>
          <w:szCs w:val="22"/>
        </w:rPr>
      </w:pPr>
      <w:r w:rsidRPr="007F18D8">
        <w:rPr>
          <w:sz w:val="22"/>
          <w:szCs w:val="22"/>
        </w:rPr>
        <w:t xml:space="preserve">Termin </w:t>
      </w:r>
      <w:r w:rsidR="00597893" w:rsidRPr="007F18D8">
        <w:rPr>
          <w:sz w:val="22"/>
          <w:szCs w:val="22"/>
        </w:rPr>
        <w:t>realizacji</w:t>
      </w:r>
      <w:r w:rsidRPr="007F18D8">
        <w:rPr>
          <w:sz w:val="22"/>
          <w:szCs w:val="22"/>
        </w:rPr>
        <w:t xml:space="preserve"> Umowy </w:t>
      </w:r>
      <w:r w:rsidRPr="00E66F78">
        <w:rPr>
          <w:sz w:val="22"/>
          <w:szCs w:val="22"/>
        </w:rPr>
        <w:t xml:space="preserve">wynosi </w:t>
      </w:r>
      <w:r w:rsidR="0066100F">
        <w:rPr>
          <w:sz w:val="22"/>
          <w:szCs w:val="22"/>
        </w:rPr>
        <w:t>12 miesięcy, lecz n</w:t>
      </w:r>
      <w:r w:rsidR="001C6D7E">
        <w:rPr>
          <w:sz w:val="22"/>
          <w:szCs w:val="22"/>
        </w:rPr>
        <w:t>ie</w:t>
      </w:r>
      <w:r w:rsidR="0066100F">
        <w:rPr>
          <w:sz w:val="22"/>
          <w:szCs w:val="22"/>
        </w:rPr>
        <w:t xml:space="preserve"> wcześniej niż od 14.08.2025r.</w:t>
      </w:r>
    </w:p>
    <w:bookmarkEnd w:id="127"/>
    <w:bookmarkEnd w:id="143"/>
    <w:p w14:paraId="311CBFBB" w14:textId="77777777" w:rsidR="000C23F8" w:rsidRPr="00910C40" w:rsidRDefault="000C23F8" w:rsidP="000C23F8">
      <w:pPr>
        <w:ind w:left="360"/>
        <w:jc w:val="both"/>
        <w:rPr>
          <w:sz w:val="22"/>
          <w:szCs w:val="22"/>
        </w:rPr>
      </w:pPr>
    </w:p>
    <w:p w14:paraId="36F4397B" w14:textId="77777777" w:rsidR="000C23F8" w:rsidRPr="0042772F" w:rsidRDefault="000C23F8" w:rsidP="000C23F8">
      <w:pPr>
        <w:pStyle w:val="Nagwek2"/>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148612303"/>
      <w:r w:rsidRPr="0042772F">
        <w:t>§ 6. Gwarancja i postępowanie reklamacyjne</w:t>
      </w:r>
      <w:bookmarkEnd w:id="149"/>
      <w:bookmarkEnd w:id="150"/>
      <w:bookmarkEnd w:id="151"/>
      <w:bookmarkEnd w:id="152"/>
      <w:bookmarkEnd w:id="153"/>
      <w:bookmarkEnd w:id="154"/>
      <w:bookmarkEnd w:id="155"/>
    </w:p>
    <w:p w14:paraId="1E4F3DCC"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 xml:space="preserve">Wykonawca przez czas obowiązywania Umowy będzie świadczył usługi serwisu na zasadach określonych w umowie i załącznikach do niej .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14D56C1C" w14:textId="77777777" w:rsidR="001C6D7E" w:rsidRDefault="006A390C" w:rsidP="001C6D7E">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Wykonawca gwarantuje, że dostarczona usługa:</w:t>
      </w:r>
    </w:p>
    <w:p w14:paraId="610282F7" w14:textId="5AA13BCC" w:rsidR="006A390C" w:rsidRPr="001C6D7E" w:rsidRDefault="006A390C" w:rsidP="001C6D7E">
      <w:pPr>
        <w:spacing w:line="276" w:lineRule="auto"/>
        <w:ind w:left="720"/>
        <w:jc w:val="both"/>
        <w:rPr>
          <w:rFonts w:eastAsiaTheme="minorHAnsi"/>
          <w:color w:val="000000"/>
          <w:sz w:val="22"/>
          <w:szCs w:val="22"/>
          <w:lang w:eastAsia="en-US"/>
        </w:rPr>
      </w:pPr>
      <w:r w:rsidRPr="001C6D7E">
        <w:rPr>
          <w:rFonts w:eastAsiaTheme="minorHAnsi"/>
          <w:color w:val="000000"/>
          <w:sz w:val="22"/>
          <w:szCs w:val="22"/>
          <w:lang w:eastAsia="en-US"/>
        </w:rPr>
        <w:t xml:space="preserve"> 1) jest zgodna z wymaganiami określonymi przez Zamawiającego w Załączniku nr 1 do SWZ, </w:t>
      </w:r>
      <w:r w:rsidRPr="001C6D7E">
        <w:rPr>
          <w:rFonts w:eastAsiaTheme="minorHAnsi"/>
          <w:color w:val="000000"/>
          <w:sz w:val="22"/>
          <w:szCs w:val="22"/>
          <w:lang w:eastAsia="en-US"/>
        </w:rPr>
        <w:br/>
        <w:t xml:space="preserve">2) jest zgodna z obowiązującymi w Rzeczpospolitej Polskiej przepisami prawnymi, normami i wymaganiami organów państwowych. </w:t>
      </w:r>
    </w:p>
    <w:p w14:paraId="38671EFD"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lastRenderedPageBreak/>
        <w:t>Przyjęcie lub odbiór przedmiotu Umowy w żadnym przypadku nie zwalnia Wykonawcy od odpowiedzialności za wady lub inne uchybienia w spełnieniu wymagań określonych przez Zamawiającego.</w:t>
      </w:r>
    </w:p>
    <w:p w14:paraId="671CA0E8"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 xml:space="preserve">Jeżeli Wykonawca, po wezwaniu do prawidłowej realizacji usługi serwisu, nie dopełni obowiązków wynikających z Umowy, Zamawiający uprawniony będzie do powierzenia wykonania usługi serwisu podmiotowi trzeciemu na koszt i ryzyko Wykonawcy, zachowując przy tym inne uprawnienia wynikające zarówno z SWZ, Umowy, gwarancji jak i rękojmi. </w:t>
      </w:r>
    </w:p>
    <w:p w14:paraId="5055CBAE"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W przypadku rozbieżności stanowisk, co do uznania reklamacji, Zamawiający może zlecić wykonanie badań niezależnemu ekspertowi wskazanemu przez Zamawiającego. Wykonawca może brać udział w badaniach niezależnego eksperta.</w:t>
      </w:r>
    </w:p>
    <w:p w14:paraId="0673C588"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 xml:space="preserve">W przypadku uzyskania wyników badań potwierdzających wady przedmiotu Umowy koszty badań ponosi Wykonawca. Wysokość kosztów badań określi każdorazowo niezależny ekspert. </w:t>
      </w:r>
    </w:p>
    <w:p w14:paraId="226D946D"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Wykonawca udziela gwarancji jakości na sprzęt wymieniony w ramach świadczenia usług serwisowych, na okres nie krótszy niż okres gwarancji udzielonej przez producenta.</w:t>
      </w:r>
    </w:p>
    <w:p w14:paraId="60E3DEE8"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 xml:space="preserve">Odpowiedzialność z tytułu gwarancji jakości obejmuje zarówno wady powstałe z przyczyn, które w chwili przyjęcia lub odbioru tkwiły w sprzęcie, jak i wszelkie inne wady fizyczne, powstałe lub ujawnione przed upływem terminu obowiązywania gwarancji. </w:t>
      </w:r>
    </w:p>
    <w:p w14:paraId="20EB44CC" w14:textId="77777777" w:rsidR="006A390C" w:rsidRPr="006A390C" w:rsidRDefault="006A390C" w:rsidP="006A390C">
      <w:pPr>
        <w:numPr>
          <w:ilvl w:val="0"/>
          <w:numId w:val="91"/>
        </w:numPr>
        <w:spacing w:line="276" w:lineRule="auto"/>
        <w:jc w:val="both"/>
        <w:rPr>
          <w:rFonts w:eastAsiaTheme="minorHAnsi"/>
          <w:color w:val="000000"/>
          <w:sz w:val="22"/>
          <w:szCs w:val="22"/>
          <w:lang w:eastAsia="en-US"/>
        </w:rPr>
      </w:pPr>
      <w:r w:rsidRPr="006A390C">
        <w:rPr>
          <w:rFonts w:eastAsiaTheme="minorHAnsi"/>
          <w:color w:val="000000"/>
          <w:sz w:val="22"/>
          <w:szCs w:val="22"/>
          <w:lang w:eastAsia="en-US"/>
        </w:rPr>
        <w:t>Gwarancja nie wyłącza uprawnień Zamawiającego z tytułu rękojmi za wady fizyczne lub prawne sprzętu.</w:t>
      </w:r>
    </w:p>
    <w:p w14:paraId="2BE50584" w14:textId="77777777" w:rsidR="000C23F8" w:rsidRPr="0042772F" w:rsidRDefault="000C23F8" w:rsidP="0042772F">
      <w:pPr>
        <w:spacing w:line="276" w:lineRule="auto"/>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6" w:name="_Toc64016204"/>
      <w:bookmarkStart w:id="157" w:name="_Toc106095866"/>
      <w:bookmarkStart w:id="158" w:name="_Toc106096306"/>
      <w:bookmarkStart w:id="159" w:name="_Toc106096410"/>
      <w:bookmarkStart w:id="160" w:name="_Toc148612304"/>
      <w:r w:rsidRPr="00E66F78">
        <w:t xml:space="preserve">§ </w:t>
      </w:r>
      <w:r>
        <w:t>7</w:t>
      </w:r>
      <w:r w:rsidRPr="00E66F78">
        <w:t>. Szczególne obowiązki Wykonawcy</w:t>
      </w:r>
      <w:bookmarkEnd w:id="156"/>
      <w:bookmarkEnd w:id="157"/>
      <w:bookmarkEnd w:id="158"/>
      <w:bookmarkEnd w:id="159"/>
      <w:bookmarkEnd w:id="160"/>
    </w:p>
    <w:p w14:paraId="2954B557" w14:textId="11C351F2" w:rsidR="000C23F8" w:rsidRPr="00DA017B" w:rsidRDefault="000C23F8" w:rsidP="006A390C">
      <w:pPr>
        <w:spacing w:line="259" w:lineRule="auto"/>
        <w:jc w:val="both"/>
        <w:rPr>
          <w:sz w:val="10"/>
          <w:szCs w:val="10"/>
        </w:rPr>
      </w:pPr>
      <w:bookmarkStart w:id="161" w:name="_Hlk67826176"/>
    </w:p>
    <w:p w14:paraId="31BDA678" w14:textId="77777777" w:rsidR="000C23F8" w:rsidRPr="00F8529D" w:rsidRDefault="000C23F8" w:rsidP="00BC76C6">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BC76C6">
      <w:pPr>
        <w:numPr>
          <w:ilvl w:val="0"/>
          <w:numId w:val="46"/>
        </w:numPr>
        <w:spacing w:line="259" w:lineRule="auto"/>
        <w:jc w:val="both"/>
        <w:rPr>
          <w:sz w:val="22"/>
          <w:szCs w:val="22"/>
        </w:rPr>
      </w:pPr>
      <w:bookmarkStart w:id="162"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BC76C6">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BC76C6">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BC76C6">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BC76C6">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BC76C6">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BC76C6">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BC76C6">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BC76C6">
      <w:pPr>
        <w:numPr>
          <w:ilvl w:val="1"/>
          <w:numId w:val="46"/>
        </w:numPr>
        <w:spacing w:line="259" w:lineRule="auto"/>
        <w:jc w:val="both"/>
        <w:rPr>
          <w:sz w:val="22"/>
          <w:szCs w:val="22"/>
        </w:rPr>
      </w:pPr>
      <w:r w:rsidRPr="00F8529D">
        <w:rPr>
          <w:sz w:val="22"/>
          <w:szCs w:val="22"/>
        </w:rPr>
        <w:lastRenderedPageBreak/>
        <w:t>udostępnianie osobom i podmiotom trzecim, w tym także wykonanych kopii za wyjątkiem oprogramowania i kodów źródłowych,</w:t>
      </w:r>
    </w:p>
    <w:p w14:paraId="149DE1C8" w14:textId="77777777" w:rsidR="006A5D84" w:rsidRPr="00F8529D" w:rsidRDefault="006A5D84" w:rsidP="00BC76C6">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BC76C6">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BC76C6">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BC76C6">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BC76C6">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BC76C6">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BC76C6">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62"/>
    <w:p w14:paraId="2A489FB5" w14:textId="77777777" w:rsidR="00AD48CF" w:rsidRPr="00F8529D" w:rsidRDefault="00AD48CF" w:rsidP="00BC76C6">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3D9F2C81" w:rsidR="000C23F8" w:rsidRPr="00C30D61" w:rsidRDefault="000C23F8" w:rsidP="000C23F8">
      <w:pPr>
        <w:pStyle w:val="Nagwek2"/>
      </w:pPr>
      <w:bookmarkStart w:id="163" w:name="_Toc106095867"/>
      <w:bookmarkStart w:id="164" w:name="_Toc106096307"/>
      <w:bookmarkStart w:id="165" w:name="_Toc106096411"/>
      <w:bookmarkStart w:id="166" w:name="_Toc148612305"/>
      <w:bookmarkEnd w:id="161"/>
      <w:r w:rsidRPr="00C30D61">
        <w:t>§ 8. Zabezpieczenie należytego wykonania Umowy</w:t>
      </w:r>
      <w:bookmarkEnd w:id="163"/>
      <w:bookmarkEnd w:id="164"/>
      <w:bookmarkEnd w:id="165"/>
      <w:bookmarkEnd w:id="166"/>
      <w:r w:rsidRPr="00C30D61">
        <w:t xml:space="preserve">  </w:t>
      </w:r>
      <w:r w:rsidR="006A390C">
        <w:t>- nie dotyczy</w:t>
      </w:r>
    </w:p>
    <w:p w14:paraId="70432EA3" w14:textId="77777777" w:rsidR="000C23F8" w:rsidRPr="00E66F78" w:rsidRDefault="000C23F8" w:rsidP="000C23F8">
      <w:pPr>
        <w:spacing w:before="120"/>
        <w:jc w:val="both"/>
        <w:rPr>
          <w:sz w:val="22"/>
          <w:szCs w:val="22"/>
        </w:rPr>
      </w:pPr>
    </w:p>
    <w:p w14:paraId="5C6120CB" w14:textId="27FC84E5" w:rsidR="000C23F8" w:rsidRPr="00DF1FE2" w:rsidRDefault="000C23F8" w:rsidP="000C23F8">
      <w:pPr>
        <w:pStyle w:val="Nagwek2"/>
      </w:pPr>
      <w:bookmarkStart w:id="167" w:name="_Toc64016205"/>
      <w:bookmarkStart w:id="168" w:name="_Toc106095868"/>
      <w:bookmarkStart w:id="169" w:name="_Toc106096308"/>
      <w:bookmarkStart w:id="170" w:name="_Toc106096412"/>
      <w:bookmarkStart w:id="171" w:name="_Toc148612306"/>
      <w:r w:rsidRPr="00DF1FE2">
        <w:t>§ 9. Wymagania dotyczące zatrudnienia</w:t>
      </w:r>
      <w:bookmarkEnd w:id="167"/>
      <w:r>
        <w:t xml:space="preserve"> </w:t>
      </w:r>
      <w:bookmarkEnd w:id="168"/>
      <w:bookmarkEnd w:id="169"/>
      <w:bookmarkEnd w:id="170"/>
      <w:bookmarkEnd w:id="171"/>
    </w:p>
    <w:p w14:paraId="110B2D57" w14:textId="77777777" w:rsidR="000C23F8" w:rsidRPr="00B84609" w:rsidRDefault="000C23F8" w:rsidP="000C23F8">
      <w:pPr>
        <w:pStyle w:val="Akapitzlist"/>
        <w:spacing w:line="259" w:lineRule="auto"/>
        <w:ind w:left="284"/>
        <w:jc w:val="both"/>
        <w:rPr>
          <w:sz w:val="8"/>
          <w:szCs w:val="8"/>
        </w:rPr>
      </w:pPr>
      <w:bookmarkStart w:id="172" w:name="_Hlk67826210"/>
    </w:p>
    <w:p w14:paraId="316DB4C8" w14:textId="19F32BBB" w:rsidR="00C95AC0" w:rsidRPr="00A926C9" w:rsidRDefault="00C95AC0" w:rsidP="00C95AC0">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3" w:name="_Hlk144462323"/>
      <w:r w:rsidRPr="00F8529D">
        <w:rPr>
          <w:sz w:val="22"/>
          <w:szCs w:val="22"/>
        </w:rPr>
        <w:t>do realizacji zamówienia pracowników zgodnie z obowiązującymi przepisami prawa</w:t>
      </w:r>
      <w:bookmarkEnd w:id="173"/>
      <w:r w:rsidRPr="00F8529D">
        <w:rPr>
          <w:sz w:val="22"/>
          <w:szCs w:val="22"/>
        </w:rPr>
        <w:t xml:space="preserve">, </w:t>
      </w:r>
      <w:bookmarkStart w:id="174" w:name="_Hlk144462332"/>
      <w:r w:rsidRPr="00F8529D">
        <w:rPr>
          <w:sz w:val="22"/>
          <w:szCs w:val="22"/>
        </w:rPr>
        <w:t>a także do zapewnienia, że Podwykonawca także zatrudniał będzie do realizacji zamówienia pracowników zgodnie z obowiązującymi przepisami prawa</w:t>
      </w:r>
      <w:bookmarkEnd w:id="174"/>
      <w:r w:rsidRPr="00F8529D">
        <w:rPr>
          <w:sz w:val="22"/>
          <w:szCs w:val="22"/>
        </w:rPr>
        <w:t>.</w:t>
      </w:r>
    </w:p>
    <w:p w14:paraId="6D83E7DE" w14:textId="1EB35FE6" w:rsidR="000C23F8" w:rsidRPr="00F8529D" w:rsidRDefault="000C23F8" w:rsidP="00BC76C6">
      <w:pPr>
        <w:numPr>
          <w:ilvl w:val="0"/>
          <w:numId w:val="49"/>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BC76C6">
      <w:pPr>
        <w:numPr>
          <w:ilvl w:val="1"/>
          <w:numId w:val="49"/>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BC76C6">
      <w:pPr>
        <w:numPr>
          <w:ilvl w:val="1"/>
          <w:numId w:val="49"/>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BC76C6">
      <w:pPr>
        <w:numPr>
          <w:ilvl w:val="1"/>
          <w:numId w:val="49"/>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BC76C6">
      <w:pPr>
        <w:numPr>
          <w:ilvl w:val="0"/>
          <w:numId w:val="49"/>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BC76C6">
      <w:pPr>
        <w:numPr>
          <w:ilvl w:val="1"/>
          <w:numId w:val="49"/>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w:t>
      </w:r>
      <w:r w:rsidRPr="00E66F78">
        <w:rPr>
          <w:sz w:val="22"/>
          <w:szCs w:val="22"/>
        </w:rPr>
        <w:lastRenderedPageBreak/>
        <w:t xml:space="preserve">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BC76C6">
      <w:pPr>
        <w:numPr>
          <w:ilvl w:val="1"/>
          <w:numId w:val="49"/>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BC76C6">
      <w:pPr>
        <w:numPr>
          <w:ilvl w:val="1"/>
          <w:numId w:val="49"/>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BC76C6">
      <w:pPr>
        <w:numPr>
          <w:ilvl w:val="1"/>
          <w:numId w:val="49"/>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BC76C6">
      <w:pPr>
        <w:numPr>
          <w:ilvl w:val="0"/>
          <w:numId w:val="49"/>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75" w:name="_Hlk27122381"/>
      <w:r w:rsidR="00030641" w:rsidRPr="00F8529D">
        <w:rPr>
          <w:sz w:val="22"/>
          <w:szCs w:val="22"/>
        </w:rPr>
        <w:t>Dz.U. z 2019 r. poz. 1781</w:t>
      </w:r>
      <w:bookmarkEnd w:id="175"/>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BC76C6">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BC76C6">
      <w:pPr>
        <w:numPr>
          <w:ilvl w:val="0"/>
          <w:numId w:val="49"/>
        </w:numPr>
        <w:spacing w:line="259" w:lineRule="auto"/>
        <w:ind w:hanging="357"/>
        <w:jc w:val="both"/>
        <w:rPr>
          <w:sz w:val="22"/>
          <w:szCs w:val="22"/>
        </w:rPr>
      </w:pPr>
      <w:bookmarkStart w:id="176"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56C69D97" w14:textId="3BC08473" w:rsidR="000C23F8" w:rsidRPr="00F8529D" w:rsidRDefault="000C23F8" w:rsidP="00BC76C6">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BC76C6">
      <w:pPr>
        <w:numPr>
          <w:ilvl w:val="0"/>
          <w:numId w:val="49"/>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BC76C6">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77" w:name="_Hlk147301573"/>
    </w:p>
    <w:p w14:paraId="2D7428B2" w14:textId="77777777" w:rsidR="000C23F8" w:rsidRPr="00F8529D" w:rsidRDefault="000C23F8" w:rsidP="000C23F8">
      <w:pPr>
        <w:pStyle w:val="Nagwek2"/>
      </w:pPr>
      <w:bookmarkStart w:id="178" w:name="_Toc64016206"/>
      <w:bookmarkStart w:id="179" w:name="_Toc106095869"/>
      <w:bookmarkStart w:id="180" w:name="_Toc106096309"/>
      <w:bookmarkStart w:id="181" w:name="_Toc106096413"/>
      <w:bookmarkStart w:id="182" w:name="_Toc148612307"/>
      <w:bookmarkEnd w:id="172"/>
      <w:r w:rsidRPr="00F8529D">
        <w:t>§ 10. Podwykonawstwo</w:t>
      </w:r>
      <w:bookmarkEnd w:id="178"/>
      <w:bookmarkEnd w:id="179"/>
      <w:bookmarkEnd w:id="180"/>
      <w:bookmarkEnd w:id="181"/>
      <w:bookmarkEnd w:id="182"/>
    </w:p>
    <w:p w14:paraId="64F55AD4" w14:textId="3A2374FD" w:rsidR="00430097" w:rsidRPr="00F8529D" w:rsidRDefault="00430097" w:rsidP="00BC76C6">
      <w:pPr>
        <w:numPr>
          <w:ilvl w:val="0"/>
          <w:numId w:val="63"/>
        </w:numPr>
        <w:ind w:left="284" w:hanging="284"/>
        <w:jc w:val="both"/>
        <w:rPr>
          <w:sz w:val="22"/>
          <w:szCs w:val="22"/>
        </w:rPr>
      </w:pPr>
      <w:bookmarkStart w:id="183" w:name="_Hlk68846287"/>
      <w:bookmarkEnd w:id="17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BC76C6">
      <w:pPr>
        <w:numPr>
          <w:ilvl w:val="0"/>
          <w:numId w:val="6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BC76C6">
      <w:pPr>
        <w:numPr>
          <w:ilvl w:val="0"/>
          <w:numId w:val="6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BC76C6">
      <w:pPr>
        <w:numPr>
          <w:ilvl w:val="0"/>
          <w:numId w:val="6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BC76C6">
      <w:pPr>
        <w:numPr>
          <w:ilvl w:val="0"/>
          <w:numId w:val="6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BC76C6">
      <w:pPr>
        <w:pStyle w:val="Akapitzlist"/>
        <w:numPr>
          <w:ilvl w:val="1"/>
          <w:numId w:val="63"/>
        </w:numPr>
        <w:ind w:left="851" w:hanging="284"/>
        <w:jc w:val="both"/>
        <w:rPr>
          <w:sz w:val="22"/>
          <w:szCs w:val="22"/>
        </w:rPr>
      </w:pPr>
      <w:r w:rsidRPr="00F8529D">
        <w:rPr>
          <w:sz w:val="22"/>
          <w:szCs w:val="22"/>
        </w:rPr>
        <w:t>nazwę podwykonawcy,</w:t>
      </w:r>
    </w:p>
    <w:p w14:paraId="551745E3" w14:textId="77777777" w:rsidR="00430097" w:rsidRPr="00F8529D" w:rsidRDefault="00430097" w:rsidP="00BC76C6">
      <w:pPr>
        <w:pStyle w:val="Akapitzlist"/>
        <w:numPr>
          <w:ilvl w:val="1"/>
          <w:numId w:val="6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BC76C6">
      <w:pPr>
        <w:pStyle w:val="Akapitzlist"/>
        <w:numPr>
          <w:ilvl w:val="1"/>
          <w:numId w:val="6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BC76C6">
      <w:pPr>
        <w:pStyle w:val="Akapitzlist"/>
        <w:numPr>
          <w:ilvl w:val="1"/>
          <w:numId w:val="6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BC76C6">
      <w:pPr>
        <w:pStyle w:val="Akapitzlist"/>
        <w:numPr>
          <w:ilvl w:val="1"/>
          <w:numId w:val="6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BC76C6">
      <w:pPr>
        <w:numPr>
          <w:ilvl w:val="0"/>
          <w:numId w:val="6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BC76C6">
      <w:pPr>
        <w:numPr>
          <w:ilvl w:val="0"/>
          <w:numId w:val="6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BC76C6">
      <w:pPr>
        <w:numPr>
          <w:ilvl w:val="0"/>
          <w:numId w:val="6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BC76C6">
      <w:pPr>
        <w:numPr>
          <w:ilvl w:val="0"/>
          <w:numId w:val="6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BC76C6">
      <w:pPr>
        <w:numPr>
          <w:ilvl w:val="1"/>
          <w:numId w:val="6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BC76C6">
      <w:pPr>
        <w:numPr>
          <w:ilvl w:val="1"/>
          <w:numId w:val="6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BC76C6">
      <w:pPr>
        <w:numPr>
          <w:ilvl w:val="1"/>
          <w:numId w:val="6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BC76C6">
      <w:pPr>
        <w:numPr>
          <w:ilvl w:val="1"/>
          <w:numId w:val="6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BC76C6">
      <w:pPr>
        <w:numPr>
          <w:ilvl w:val="0"/>
          <w:numId w:val="6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BC76C6">
      <w:pPr>
        <w:numPr>
          <w:ilvl w:val="0"/>
          <w:numId w:val="6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4" w:name="_Hlk144463822"/>
      <w:r w:rsidRPr="00F8529D">
        <w:rPr>
          <w:sz w:val="22"/>
          <w:szCs w:val="22"/>
        </w:rPr>
        <w:t>warunków udziału w postępowaniu</w:t>
      </w:r>
      <w:bookmarkEnd w:id="184"/>
      <w:r w:rsidRPr="00F8529D">
        <w:rPr>
          <w:sz w:val="22"/>
          <w:szCs w:val="22"/>
        </w:rPr>
        <w:t xml:space="preserve">, Wykonawca jest obowiązany </w:t>
      </w:r>
      <w:r w:rsidRPr="00F8529D">
        <w:rPr>
          <w:iCs/>
          <w:sz w:val="22"/>
          <w:szCs w:val="22"/>
        </w:rPr>
        <w:t xml:space="preserve">złożyć </w:t>
      </w:r>
      <w:r w:rsidRPr="00F8529D">
        <w:rPr>
          <w:sz w:val="22"/>
          <w:szCs w:val="22"/>
        </w:rPr>
        <w:t xml:space="preserve">Zamawiającemu dokumenty, o których mowa w ust. 5 pkt 5 niniejszego paragrafu, potwierdzające, że proponowany nowy podwykonawca lub Wykonawca samodzielnie </w:t>
      </w:r>
      <w:r w:rsidRPr="00F8529D">
        <w:rPr>
          <w:sz w:val="22"/>
          <w:szCs w:val="22"/>
        </w:rPr>
        <w:lastRenderedPageBreak/>
        <w:t>spełnia te warunki w stopniu nie mniejszym niż wymagany w trakcie postępowania o udzielnie zamówienia.</w:t>
      </w:r>
    </w:p>
    <w:p w14:paraId="2891CAE9" w14:textId="77777777" w:rsidR="00430097" w:rsidRPr="00F8529D" w:rsidRDefault="00430097" w:rsidP="00BC76C6">
      <w:pPr>
        <w:numPr>
          <w:ilvl w:val="0"/>
          <w:numId w:val="6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5" w:name="_Hlk146783179"/>
      <w:r w:rsidRPr="00F8529D">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F8529D" w:rsidRDefault="00430097" w:rsidP="00BC76C6">
      <w:pPr>
        <w:numPr>
          <w:ilvl w:val="0"/>
          <w:numId w:val="6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BC76C6">
      <w:pPr>
        <w:numPr>
          <w:ilvl w:val="0"/>
          <w:numId w:val="63"/>
        </w:numPr>
        <w:spacing w:line="259" w:lineRule="auto"/>
        <w:ind w:left="360"/>
        <w:jc w:val="both"/>
        <w:rPr>
          <w:sz w:val="22"/>
          <w:szCs w:val="22"/>
        </w:rPr>
      </w:pPr>
      <w:bookmarkStart w:id="18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F8529D" w:rsidRDefault="00430097" w:rsidP="00BC76C6">
      <w:pPr>
        <w:numPr>
          <w:ilvl w:val="0"/>
          <w:numId w:val="63"/>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7" w:name="_Toc64016207"/>
      <w:bookmarkStart w:id="188" w:name="_Toc106095870"/>
      <w:bookmarkStart w:id="189" w:name="_Toc106096310"/>
      <w:bookmarkStart w:id="190" w:name="_Toc106096414"/>
      <w:bookmarkStart w:id="191" w:name="_Toc148612308"/>
      <w:bookmarkStart w:id="192" w:name="_Hlk67826260"/>
      <w:r w:rsidRPr="00F8529D">
        <w:t>§ 11. Nadzór i koordynacja</w:t>
      </w:r>
      <w:bookmarkEnd w:id="187"/>
      <w:bookmarkEnd w:id="188"/>
      <w:bookmarkEnd w:id="189"/>
      <w:bookmarkEnd w:id="190"/>
      <w:bookmarkEnd w:id="191"/>
    </w:p>
    <w:p w14:paraId="6F855A53" w14:textId="628B137E" w:rsidR="000C23F8" w:rsidRPr="00F8529D" w:rsidRDefault="000C23F8" w:rsidP="00BC76C6">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BC76C6">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BC76C6">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BC76C6">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3" w:name="_Toc64016208"/>
      <w:bookmarkStart w:id="194" w:name="_Toc106095871"/>
      <w:bookmarkStart w:id="195" w:name="_Toc106096311"/>
      <w:bookmarkStart w:id="196" w:name="_Toc106096415"/>
      <w:bookmarkStart w:id="197" w:name="_Toc148612309"/>
      <w:bookmarkStart w:id="198" w:name="_Hlk105672888"/>
      <w:r w:rsidRPr="00F8529D">
        <w:t>§ 12. Badania kontrolne (Audyt)</w:t>
      </w:r>
      <w:bookmarkEnd w:id="193"/>
      <w:bookmarkEnd w:id="194"/>
      <w:bookmarkEnd w:id="195"/>
      <w:bookmarkEnd w:id="196"/>
      <w:bookmarkEnd w:id="197"/>
    </w:p>
    <w:p w14:paraId="4D5C0A00" w14:textId="77777777"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BC76C6">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BC76C6">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BC76C6">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BC76C6">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BC76C6">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BC76C6">
      <w:pPr>
        <w:numPr>
          <w:ilvl w:val="1"/>
          <w:numId w:val="48"/>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7587D958" w14:textId="3B2E3A8C"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9" w:name="_Hlk148344040"/>
      <w:r w:rsidR="00382754" w:rsidRPr="00F8529D">
        <w:rPr>
          <w:sz w:val="22"/>
          <w:szCs w:val="22"/>
        </w:rPr>
        <w:t>, z zastrzeżeniem ust. 4 poniżej.</w:t>
      </w:r>
    </w:p>
    <w:p w14:paraId="2B9A925A" w14:textId="5B68C2CA" w:rsidR="006322B0" w:rsidRPr="00F8529D" w:rsidRDefault="006322B0" w:rsidP="00BC76C6">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9"/>
    <w:p w14:paraId="77A9EE64" w14:textId="17E256CE"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0" w:name="_Hlk146783280"/>
      <w:r w:rsidR="00A326D5" w:rsidRPr="00F8529D">
        <w:rPr>
          <w:sz w:val="22"/>
          <w:szCs w:val="22"/>
        </w:rPr>
        <w:t>są następujące</w:t>
      </w:r>
      <w:r w:rsidRPr="00F8529D">
        <w:rPr>
          <w:sz w:val="22"/>
          <w:szCs w:val="22"/>
        </w:rPr>
        <w:t>:</w:t>
      </w:r>
      <w:bookmarkEnd w:id="200"/>
    </w:p>
    <w:p w14:paraId="4D2B620C" w14:textId="77777777" w:rsidR="000C23F8" w:rsidRPr="00F8529D" w:rsidRDefault="000C23F8" w:rsidP="00BC76C6">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BC76C6">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BC76C6">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BC76C6">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BC76C6">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BC76C6">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BC76C6">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BC76C6">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BC76C6">
      <w:pPr>
        <w:numPr>
          <w:ilvl w:val="2"/>
          <w:numId w:val="48"/>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BC76C6">
      <w:pPr>
        <w:numPr>
          <w:ilvl w:val="1"/>
          <w:numId w:val="48"/>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BC76C6">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BC76C6">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BC76C6">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BC76C6">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BC76C6">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1" w:name="_Hlk146783344"/>
      <w:r w:rsidR="004D5DFE" w:rsidRPr="00F8529D">
        <w:rPr>
          <w:sz w:val="22"/>
          <w:szCs w:val="22"/>
        </w:rPr>
        <w:t>na zasadach określonych w § 14 ust. 4 Umowy</w:t>
      </w:r>
      <w:r w:rsidRPr="00F8529D">
        <w:rPr>
          <w:sz w:val="22"/>
          <w:szCs w:val="22"/>
        </w:rPr>
        <w:t>.</w:t>
      </w:r>
      <w:bookmarkEnd w:id="201"/>
    </w:p>
    <w:p w14:paraId="5741C5C9" w14:textId="46A6A760" w:rsidR="000C23F8" w:rsidRPr="00F8529D" w:rsidRDefault="000C23F8" w:rsidP="00280D52">
      <w:pPr>
        <w:spacing w:after="160" w:line="259" w:lineRule="auto"/>
        <w:rPr>
          <w:sz w:val="22"/>
          <w:szCs w:val="22"/>
        </w:rPr>
      </w:pPr>
      <w:bookmarkStart w:id="202" w:name="_Hlk155701067"/>
      <w:bookmarkEnd w:id="192"/>
      <w:bookmarkEnd w:id="198"/>
    </w:p>
    <w:p w14:paraId="389AE613" w14:textId="354D015E" w:rsidR="009375A2" w:rsidRPr="00BC76C6" w:rsidRDefault="000C23F8" w:rsidP="00BC76C6">
      <w:pPr>
        <w:pStyle w:val="Nagwek2"/>
      </w:pPr>
      <w:bookmarkStart w:id="203" w:name="_Toc64016209"/>
      <w:bookmarkStart w:id="204" w:name="_Toc106095872"/>
      <w:bookmarkStart w:id="205" w:name="_Toc106096312"/>
      <w:bookmarkStart w:id="206" w:name="_Toc106096416"/>
      <w:bookmarkStart w:id="207" w:name="_Toc148612310"/>
      <w:bookmarkStart w:id="208" w:name="_Hlk156823361"/>
      <w:r w:rsidRPr="000E4913">
        <w:t>§ 1</w:t>
      </w:r>
      <w:r>
        <w:t>3</w:t>
      </w:r>
      <w:r w:rsidRPr="000E4913">
        <w:t>. Kary umowne i odpowiedzialność</w:t>
      </w:r>
      <w:bookmarkEnd w:id="203"/>
      <w:bookmarkEnd w:id="204"/>
      <w:bookmarkEnd w:id="205"/>
      <w:bookmarkEnd w:id="206"/>
      <w:bookmarkEnd w:id="207"/>
      <w:r w:rsidRPr="000E4913">
        <w:t xml:space="preserve"> </w:t>
      </w:r>
      <w:bookmarkStart w:id="209" w:name="_Hlk156823965"/>
      <w:bookmarkEnd w:id="208"/>
    </w:p>
    <w:bookmarkEnd w:id="209"/>
    <w:p w14:paraId="5618D0DE" w14:textId="4368CE79" w:rsidR="00A76426" w:rsidRPr="00100353" w:rsidRDefault="00A76426" w:rsidP="00914CCD">
      <w:pPr>
        <w:spacing w:line="276" w:lineRule="auto"/>
        <w:jc w:val="both"/>
        <w:rPr>
          <w:i/>
          <w:iCs/>
          <w:color w:val="2F5496" w:themeColor="accent1" w:themeShade="BF"/>
          <w:sz w:val="8"/>
          <w:szCs w:val="8"/>
        </w:rPr>
      </w:pPr>
    </w:p>
    <w:bookmarkEnd w:id="202"/>
    <w:p w14:paraId="664C1B0A" w14:textId="5A7E0FE5" w:rsidR="000C23F8" w:rsidRPr="000E4913" w:rsidRDefault="000C23F8" w:rsidP="00BC76C6">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86C92EB" w14:textId="77777777" w:rsidR="00A926C9" w:rsidRDefault="00A926C9" w:rsidP="00A926C9">
      <w:pPr>
        <w:numPr>
          <w:ilvl w:val="1"/>
          <w:numId w:val="50"/>
        </w:numPr>
        <w:ind w:left="709"/>
        <w:jc w:val="both"/>
        <w:rPr>
          <w:sz w:val="22"/>
          <w:szCs w:val="22"/>
        </w:rPr>
      </w:pPr>
      <w:r w:rsidRPr="00621E9B">
        <w:rPr>
          <w:sz w:val="22"/>
          <w:szCs w:val="22"/>
        </w:rPr>
        <w:lastRenderedPageBreak/>
        <w:t xml:space="preserve">za każdy rozpoczęty dzień zwłoki w </w:t>
      </w:r>
      <w:r>
        <w:rPr>
          <w:sz w:val="22"/>
          <w:szCs w:val="22"/>
        </w:rPr>
        <w:t>uruchomieniu</w:t>
      </w:r>
      <w:r w:rsidRPr="00621E9B">
        <w:rPr>
          <w:sz w:val="22"/>
          <w:szCs w:val="22"/>
        </w:rPr>
        <w:t xml:space="preserve"> przedmiotu Umowy </w:t>
      </w:r>
      <w:r w:rsidRPr="00621E9B">
        <w:rPr>
          <w:sz w:val="22"/>
          <w:szCs w:val="22"/>
        </w:rPr>
        <w:br/>
      </w:r>
      <w:r>
        <w:rPr>
          <w:sz w:val="22"/>
          <w:szCs w:val="22"/>
        </w:rPr>
        <w:t>powyżej terminu określonego</w:t>
      </w:r>
      <w:r w:rsidRPr="00621E9B">
        <w:rPr>
          <w:sz w:val="22"/>
          <w:szCs w:val="22"/>
        </w:rPr>
        <w:t xml:space="preserve"> w §5 ust. 1 Umowy w wysokości </w:t>
      </w:r>
      <w:r>
        <w:rPr>
          <w:sz w:val="22"/>
          <w:szCs w:val="22"/>
        </w:rPr>
        <w:t>0,5</w:t>
      </w:r>
      <w:r w:rsidRPr="00621E9B">
        <w:rPr>
          <w:sz w:val="22"/>
          <w:szCs w:val="22"/>
        </w:rPr>
        <w:t xml:space="preserve"> % wartości netto Umowy określonej w § 3 ust. 1,</w:t>
      </w:r>
    </w:p>
    <w:p w14:paraId="284D3822" w14:textId="767FE1D7" w:rsidR="00A926C9" w:rsidRDefault="00A926C9" w:rsidP="00A926C9">
      <w:pPr>
        <w:numPr>
          <w:ilvl w:val="1"/>
          <w:numId w:val="50"/>
        </w:numPr>
        <w:ind w:left="709"/>
        <w:jc w:val="both"/>
        <w:rPr>
          <w:sz w:val="22"/>
          <w:szCs w:val="22"/>
        </w:rPr>
      </w:pPr>
      <w:r>
        <w:rPr>
          <w:sz w:val="22"/>
          <w:szCs w:val="22"/>
        </w:rPr>
        <w:t xml:space="preserve">za każdą rozpoczętą godzinę zwłoki powyżej 6 godzin reakcji od momentu zgłoszenia naprawy sprzętu </w:t>
      </w:r>
      <w:r w:rsidRPr="00C63B5D">
        <w:rPr>
          <w:sz w:val="22"/>
          <w:szCs w:val="22"/>
        </w:rPr>
        <w:t>bezpośrednio w systemie udostępnionym przez Producenta (HPE) lub za pośrednictwem Wykonawcy</w:t>
      </w:r>
      <w:r>
        <w:rPr>
          <w:sz w:val="22"/>
          <w:szCs w:val="22"/>
        </w:rPr>
        <w:t xml:space="preserve"> (</w:t>
      </w:r>
      <w:r w:rsidRPr="00C63B5D">
        <w:rPr>
          <w:sz w:val="22"/>
          <w:szCs w:val="22"/>
        </w:rPr>
        <w:t xml:space="preserve">o czym </w:t>
      </w:r>
      <w:r>
        <w:rPr>
          <w:sz w:val="22"/>
          <w:szCs w:val="22"/>
        </w:rPr>
        <w:t xml:space="preserve">Zamawiający </w:t>
      </w:r>
      <w:r w:rsidRPr="00C63B5D">
        <w:rPr>
          <w:sz w:val="22"/>
          <w:szCs w:val="22"/>
        </w:rPr>
        <w:t>każdorazowo poinformuje Wykonawcę</w:t>
      </w:r>
      <w:r>
        <w:rPr>
          <w:sz w:val="22"/>
          <w:szCs w:val="22"/>
        </w:rPr>
        <w:t xml:space="preserve">) w reżimie </w:t>
      </w:r>
      <w:r w:rsidRPr="00C63B5D">
        <w:rPr>
          <w:sz w:val="22"/>
          <w:szCs w:val="22"/>
        </w:rPr>
        <w:t xml:space="preserve">HPE </w:t>
      </w:r>
      <w:proofErr w:type="spellStart"/>
      <w:r w:rsidRPr="00C63B5D">
        <w:rPr>
          <w:sz w:val="22"/>
          <w:szCs w:val="22"/>
        </w:rPr>
        <w:t>Pointnext</w:t>
      </w:r>
      <w:proofErr w:type="spellEnd"/>
      <w:r w:rsidRPr="00C63B5D">
        <w:rPr>
          <w:sz w:val="22"/>
          <w:szCs w:val="22"/>
        </w:rPr>
        <w:t xml:space="preserve"> Tech </w:t>
      </w:r>
      <w:proofErr w:type="spellStart"/>
      <w:r w:rsidRPr="00C63B5D">
        <w:rPr>
          <w:sz w:val="22"/>
          <w:szCs w:val="22"/>
        </w:rPr>
        <w:t>Care</w:t>
      </w:r>
      <w:proofErr w:type="spellEnd"/>
      <w:r w:rsidRPr="00C63B5D">
        <w:rPr>
          <w:sz w:val="22"/>
          <w:szCs w:val="22"/>
        </w:rPr>
        <w:t xml:space="preserve"> na poziomie </w:t>
      </w:r>
      <w:proofErr w:type="spellStart"/>
      <w:r w:rsidRPr="00C63B5D">
        <w:rPr>
          <w:sz w:val="22"/>
          <w:szCs w:val="22"/>
        </w:rPr>
        <w:t>Essential</w:t>
      </w:r>
      <w:proofErr w:type="spellEnd"/>
      <w:r w:rsidRPr="00C63B5D">
        <w:rPr>
          <w:sz w:val="22"/>
          <w:szCs w:val="22"/>
        </w:rPr>
        <w:t xml:space="preserve"> w wysokości 0,</w:t>
      </w:r>
      <w:r>
        <w:rPr>
          <w:sz w:val="22"/>
          <w:szCs w:val="22"/>
        </w:rPr>
        <w:t>2</w:t>
      </w:r>
      <w:r w:rsidRPr="00C63B5D">
        <w:rPr>
          <w:sz w:val="22"/>
          <w:szCs w:val="22"/>
        </w:rPr>
        <w:t xml:space="preserve"> % netto wartości umowy określonej w § 3 ust. 1,</w:t>
      </w:r>
    </w:p>
    <w:p w14:paraId="3A67A2F8" w14:textId="1CBCEC1E" w:rsidR="000C23F8" w:rsidRPr="00A926C9" w:rsidRDefault="00A926C9" w:rsidP="00A926C9">
      <w:pPr>
        <w:numPr>
          <w:ilvl w:val="1"/>
          <w:numId w:val="50"/>
        </w:numPr>
        <w:ind w:left="709"/>
        <w:jc w:val="both"/>
        <w:rPr>
          <w:sz w:val="22"/>
          <w:szCs w:val="22"/>
        </w:rPr>
      </w:pPr>
      <w:r>
        <w:rPr>
          <w:sz w:val="22"/>
          <w:szCs w:val="22"/>
        </w:rPr>
        <w:t>za każdy rozpoczęty roboczy dzień zwłoki ponad jeden dzień roboczy na naprawę sprzętu od momentu  potwierdzenia g</w:t>
      </w:r>
      <w:r w:rsidRPr="00C94B54">
        <w:rPr>
          <w:sz w:val="22"/>
          <w:szCs w:val="22"/>
        </w:rPr>
        <w:t>otowoś</w:t>
      </w:r>
      <w:r>
        <w:rPr>
          <w:sz w:val="22"/>
          <w:szCs w:val="22"/>
        </w:rPr>
        <w:t>ci</w:t>
      </w:r>
      <w:r w:rsidRPr="00C94B54">
        <w:rPr>
          <w:sz w:val="22"/>
          <w:szCs w:val="22"/>
        </w:rPr>
        <w:t xml:space="preserve"> serwisu do przybycia na miejsce </w:t>
      </w:r>
      <w:r>
        <w:rPr>
          <w:sz w:val="22"/>
          <w:szCs w:val="22"/>
        </w:rPr>
        <w:t xml:space="preserve">instalacji sprzętu w reżimie </w:t>
      </w:r>
      <w:r w:rsidRPr="00C94B54">
        <w:rPr>
          <w:sz w:val="22"/>
          <w:szCs w:val="22"/>
        </w:rPr>
        <w:t xml:space="preserve">HPE </w:t>
      </w:r>
      <w:proofErr w:type="spellStart"/>
      <w:r w:rsidRPr="00C94B54">
        <w:rPr>
          <w:sz w:val="22"/>
          <w:szCs w:val="22"/>
        </w:rPr>
        <w:t>Pointnext</w:t>
      </w:r>
      <w:proofErr w:type="spellEnd"/>
      <w:r w:rsidRPr="00C94B54">
        <w:rPr>
          <w:sz w:val="22"/>
          <w:szCs w:val="22"/>
        </w:rPr>
        <w:t xml:space="preserve"> Tech </w:t>
      </w:r>
      <w:proofErr w:type="spellStart"/>
      <w:r w:rsidRPr="00C94B54">
        <w:rPr>
          <w:sz w:val="22"/>
          <w:szCs w:val="22"/>
        </w:rPr>
        <w:t>Care</w:t>
      </w:r>
      <w:proofErr w:type="spellEnd"/>
      <w:r w:rsidRPr="00C94B54">
        <w:rPr>
          <w:sz w:val="22"/>
          <w:szCs w:val="22"/>
        </w:rPr>
        <w:t xml:space="preserve"> na poziomie </w:t>
      </w:r>
      <w:proofErr w:type="spellStart"/>
      <w:r w:rsidRPr="00C94B54">
        <w:rPr>
          <w:sz w:val="22"/>
          <w:szCs w:val="22"/>
        </w:rPr>
        <w:t>Essential</w:t>
      </w:r>
      <w:proofErr w:type="spellEnd"/>
      <w:r>
        <w:rPr>
          <w:sz w:val="22"/>
          <w:szCs w:val="22"/>
        </w:rPr>
        <w:t xml:space="preserve"> (g</w:t>
      </w:r>
      <w:r w:rsidRPr="00CC54F3">
        <w:rPr>
          <w:sz w:val="22"/>
          <w:szCs w:val="22"/>
        </w:rPr>
        <w:t>otowość serwisu do przybycia na miejsce w ciągu 4 godzin – według ustaleń z Zamawiającym</w:t>
      </w:r>
      <w:r>
        <w:rPr>
          <w:sz w:val="22"/>
          <w:szCs w:val="22"/>
        </w:rPr>
        <w:t xml:space="preserve">) </w:t>
      </w:r>
      <w:r w:rsidRPr="00CC54F3">
        <w:rPr>
          <w:sz w:val="22"/>
          <w:szCs w:val="22"/>
        </w:rPr>
        <w:t>w wysokości 0,5 % netto wartości umowy określonej w § 3 ust. 1,</w:t>
      </w:r>
    </w:p>
    <w:p w14:paraId="34E3E7F9" w14:textId="0CBCE8ED" w:rsidR="000C23F8" w:rsidRPr="00F8529D" w:rsidRDefault="000C23F8" w:rsidP="00BC76C6">
      <w:pPr>
        <w:pStyle w:val="Akapitzlist"/>
        <w:numPr>
          <w:ilvl w:val="1"/>
          <w:numId w:val="50"/>
        </w:numPr>
        <w:spacing w:line="276" w:lineRule="auto"/>
        <w:ind w:left="720"/>
        <w:jc w:val="both"/>
        <w:rPr>
          <w:i/>
          <w:iCs/>
          <w:sz w:val="22"/>
          <w:szCs w:val="22"/>
        </w:rPr>
      </w:pPr>
      <w:bookmarkStart w:id="210"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BC76C6">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1" w:name="_Hlk146783575"/>
      <w:r w:rsidR="007D221B" w:rsidRPr="00F8529D">
        <w:rPr>
          <w:sz w:val="22"/>
          <w:szCs w:val="22"/>
        </w:rPr>
        <w:t>za każdy stwierdzony przypadek,</w:t>
      </w:r>
    </w:p>
    <w:bookmarkEnd w:id="211"/>
    <w:p w14:paraId="12386344" w14:textId="77777777" w:rsidR="000C23F8" w:rsidRPr="00F8529D" w:rsidRDefault="000C23F8" w:rsidP="00BC76C6">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BC76C6">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BC76C6">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BC76C6">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BC76C6">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BC76C6">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BC76C6">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2"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2"/>
    <w:p w14:paraId="081AB11C" w14:textId="05BFEAB5" w:rsidR="000C23F8" w:rsidRPr="00A926C9" w:rsidRDefault="000C23F8" w:rsidP="00BC76C6">
      <w:pPr>
        <w:numPr>
          <w:ilvl w:val="1"/>
          <w:numId w:val="50"/>
        </w:numPr>
        <w:spacing w:line="259" w:lineRule="auto"/>
        <w:ind w:left="714" w:hanging="357"/>
        <w:jc w:val="both"/>
        <w:rPr>
          <w:i/>
          <w:iCs/>
          <w:sz w:val="22"/>
          <w:szCs w:val="22"/>
        </w:rPr>
      </w:pPr>
      <w:r w:rsidRPr="00F8529D">
        <w:rPr>
          <w:sz w:val="22"/>
          <w:szCs w:val="22"/>
        </w:rPr>
        <w:t xml:space="preserve">za każdy stwierdzony przypadek naruszenia obowiązku </w:t>
      </w:r>
      <w:bookmarkStart w:id="213"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w:t>
      </w:r>
      <w:r w:rsidRPr="00A926C9">
        <w:rPr>
          <w:sz w:val="22"/>
          <w:szCs w:val="22"/>
        </w:rPr>
        <w:t xml:space="preserve">ust. 1 </w:t>
      </w:r>
      <w:bookmarkEnd w:id="213"/>
      <w:r w:rsidRPr="00A926C9">
        <w:rPr>
          <w:sz w:val="22"/>
          <w:szCs w:val="22"/>
        </w:rPr>
        <w:t xml:space="preserve">- w wysokości równej miesięcznemu minimalnemu wynagrodzeniu za pracę ustalonemu zgodnie z przepisami ustawy z dnia 10.10.2002r. o minimalnym wynagrodzeniu za pracę obowiązującemu w </w:t>
      </w:r>
      <w:r w:rsidR="006D5019" w:rsidRPr="00A926C9">
        <w:rPr>
          <w:sz w:val="22"/>
          <w:szCs w:val="22"/>
        </w:rPr>
        <w:t>czasie</w:t>
      </w:r>
      <w:r w:rsidRPr="00A926C9">
        <w:rPr>
          <w:sz w:val="22"/>
          <w:szCs w:val="22"/>
        </w:rPr>
        <w:t>, w którym stwierdzono naruszenie</w:t>
      </w:r>
    </w:p>
    <w:p w14:paraId="4DACB222" w14:textId="4888C0B9" w:rsidR="000C23F8" w:rsidRPr="00F8529D" w:rsidRDefault="00D0028C" w:rsidP="00BC76C6">
      <w:pPr>
        <w:numPr>
          <w:ilvl w:val="0"/>
          <w:numId w:val="50"/>
        </w:numPr>
        <w:spacing w:line="259" w:lineRule="auto"/>
        <w:jc w:val="both"/>
        <w:rPr>
          <w:sz w:val="22"/>
          <w:szCs w:val="22"/>
        </w:rPr>
      </w:pPr>
      <w:bookmarkStart w:id="214" w:name="_Hlk144479888"/>
      <w:bookmarkStart w:id="215" w:name="_Hlk146784619"/>
      <w:r w:rsidRPr="00A926C9">
        <w:rPr>
          <w:sz w:val="22"/>
          <w:szCs w:val="22"/>
        </w:rPr>
        <w:t>W przypadku nieprzystąpienia przez Wykonawcę do wykonywania przedmiotu Umowy w całości lub części w umówionym terminie</w:t>
      </w:r>
      <w:r w:rsidR="00F960BF" w:rsidRPr="00A926C9">
        <w:rPr>
          <w:sz w:val="22"/>
          <w:szCs w:val="22"/>
        </w:rPr>
        <w:t xml:space="preserve">, </w:t>
      </w:r>
      <w:r w:rsidRPr="00A926C9">
        <w:rPr>
          <w:sz w:val="22"/>
          <w:szCs w:val="22"/>
        </w:rPr>
        <w:t xml:space="preserve">Zamawiający uprawniony jest do zlecenia wykonania przedmiotu Umowy w całości lub części innemu </w:t>
      </w:r>
      <w:r w:rsidR="00A76426" w:rsidRPr="00A926C9">
        <w:rPr>
          <w:sz w:val="22"/>
          <w:szCs w:val="22"/>
        </w:rPr>
        <w:t>w</w:t>
      </w:r>
      <w:r w:rsidRPr="00A926C9">
        <w:rPr>
          <w:sz w:val="22"/>
          <w:szCs w:val="22"/>
        </w:rPr>
        <w:t xml:space="preserve">ykonawcy, bez konieczności </w:t>
      </w:r>
      <w:r w:rsidRPr="00F8529D">
        <w:rPr>
          <w:sz w:val="22"/>
          <w:szCs w:val="22"/>
        </w:rPr>
        <w:t xml:space="preserve">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lastRenderedPageBreak/>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753A8E07" w14:textId="77777777" w:rsidR="000C23F8" w:rsidRPr="00F8529D" w:rsidRDefault="000C23F8" w:rsidP="00BC76C6">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BC76C6">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BC76C6" w:rsidRDefault="000C23F8" w:rsidP="00BC76C6">
      <w:pPr>
        <w:numPr>
          <w:ilvl w:val="1"/>
          <w:numId w:val="50"/>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w:t>
      </w:r>
      <w:r w:rsidRPr="00BC76C6">
        <w:rPr>
          <w:sz w:val="22"/>
          <w:szCs w:val="22"/>
        </w:rPr>
        <w:t>uprzedniego wezwania w wysokości określonej w pkt 1.</w:t>
      </w:r>
    </w:p>
    <w:p w14:paraId="763BEFE4" w14:textId="77777777" w:rsidR="0072470D" w:rsidRPr="00A926C9" w:rsidRDefault="000C23F8" w:rsidP="00BC76C6">
      <w:pPr>
        <w:numPr>
          <w:ilvl w:val="0"/>
          <w:numId w:val="50"/>
        </w:numPr>
        <w:spacing w:line="259" w:lineRule="auto"/>
        <w:ind w:hanging="357"/>
        <w:jc w:val="both"/>
        <w:rPr>
          <w:sz w:val="22"/>
          <w:szCs w:val="22"/>
        </w:rPr>
      </w:pPr>
      <w:bookmarkStart w:id="217" w:name="_Hlk146784751"/>
      <w:r w:rsidRPr="00BC76C6">
        <w:rPr>
          <w:sz w:val="22"/>
          <w:szCs w:val="22"/>
        </w:rPr>
        <w:t xml:space="preserve">W </w:t>
      </w:r>
      <w:r w:rsidRPr="00A926C9">
        <w:rPr>
          <w:sz w:val="22"/>
          <w:szCs w:val="22"/>
        </w:rPr>
        <w:t>przypadku</w:t>
      </w:r>
      <w:r w:rsidR="0072470D" w:rsidRPr="00A926C9">
        <w:rPr>
          <w:sz w:val="22"/>
          <w:szCs w:val="22"/>
        </w:rPr>
        <w:t>:</w:t>
      </w:r>
      <w:r w:rsidRPr="00A926C9">
        <w:rPr>
          <w:sz w:val="22"/>
          <w:szCs w:val="22"/>
        </w:rPr>
        <w:t xml:space="preserve"> </w:t>
      </w:r>
    </w:p>
    <w:p w14:paraId="6203BE13" w14:textId="35F61493" w:rsidR="0072470D" w:rsidRPr="00A926C9" w:rsidRDefault="0072470D" w:rsidP="00BC76C6">
      <w:pPr>
        <w:numPr>
          <w:ilvl w:val="1"/>
          <w:numId w:val="50"/>
        </w:numPr>
        <w:spacing w:line="259" w:lineRule="auto"/>
        <w:jc w:val="both"/>
        <w:rPr>
          <w:sz w:val="22"/>
          <w:szCs w:val="22"/>
        </w:rPr>
      </w:pPr>
      <w:r w:rsidRPr="00A926C9">
        <w:rPr>
          <w:sz w:val="22"/>
          <w:szCs w:val="22"/>
        </w:rPr>
        <w:t>odstąpienia od Umowy w całości</w:t>
      </w:r>
      <w:r w:rsidR="00AB2101" w:rsidRPr="00A926C9">
        <w:rPr>
          <w:sz w:val="22"/>
          <w:szCs w:val="22"/>
        </w:rPr>
        <w:t>, rozwiązania Umowy bez wypowiedzenia</w:t>
      </w:r>
      <w:r w:rsidRPr="00A926C9">
        <w:rPr>
          <w:sz w:val="22"/>
          <w:szCs w:val="22"/>
        </w:rPr>
        <w:t xml:space="preserve"> lub wypowiedzenia Umowy w całości</w:t>
      </w:r>
      <w:r w:rsidR="00D04E9B" w:rsidRPr="00A926C9">
        <w:rPr>
          <w:sz w:val="22"/>
          <w:szCs w:val="22"/>
        </w:rPr>
        <w:t xml:space="preserve"> przez którąkolwiek ze Stron</w:t>
      </w:r>
      <w:r w:rsidRPr="00A926C9">
        <w:rPr>
          <w:sz w:val="22"/>
          <w:szCs w:val="22"/>
        </w:rPr>
        <w:t xml:space="preserve"> z przyczyn leżących po stronie Wykonawcy, Zamawiającemu przysługuje kara umowna w wysokości 20% wartości </w:t>
      </w:r>
      <w:r w:rsidR="00F960BF" w:rsidRPr="00A926C9">
        <w:rPr>
          <w:sz w:val="22"/>
          <w:szCs w:val="22"/>
        </w:rPr>
        <w:t>netto</w:t>
      </w:r>
      <w:r w:rsidRPr="00A926C9">
        <w:rPr>
          <w:sz w:val="22"/>
          <w:szCs w:val="22"/>
        </w:rPr>
        <w:t xml:space="preserve"> Umowy, o której mowa w § 3 ust. 1.</w:t>
      </w:r>
    </w:p>
    <w:p w14:paraId="5A77A73F" w14:textId="293667FA" w:rsidR="004414E1" w:rsidRPr="00A926C9" w:rsidRDefault="004414E1" w:rsidP="004414E1">
      <w:pPr>
        <w:spacing w:line="259" w:lineRule="auto"/>
        <w:ind w:left="1070"/>
        <w:jc w:val="both"/>
        <w:rPr>
          <w:b/>
          <w:bCs/>
          <w:sz w:val="22"/>
          <w:szCs w:val="22"/>
        </w:rPr>
      </w:pPr>
      <w:bookmarkStart w:id="218" w:name="_Hlk148444124"/>
      <w:r w:rsidRPr="00A926C9">
        <w:rPr>
          <w:b/>
          <w:bCs/>
          <w:sz w:val="22"/>
          <w:szCs w:val="22"/>
        </w:rPr>
        <w:t>lub/i</w:t>
      </w:r>
    </w:p>
    <w:bookmarkEnd w:id="218"/>
    <w:p w14:paraId="03673A1C" w14:textId="7CA7D93C" w:rsidR="000C23F8" w:rsidRPr="00A926C9" w:rsidRDefault="000C23F8" w:rsidP="00BC76C6">
      <w:pPr>
        <w:numPr>
          <w:ilvl w:val="1"/>
          <w:numId w:val="50"/>
        </w:numPr>
        <w:spacing w:line="259" w:lineRule="auto"/>
        <w:jc w:val="both"/>
        <w:rPr>
          <w:strike/>
          <w:sz w:val="22"/>
          <w:szCs w:val="22"/>
        </w:rPr>
      </w:pPr>
      <w:r w:rsidRPr="00A926C9">
        <w:rPr>
          <w:sz w:val="22"/>
          <w:szCs w:val="22"/>
        </w:rPr>
        <w:t xml:space="preserve">odstąpienia od Umowy </w:t>
      </w:r>
      <w:r w:rsidR="0072470D" w:rsidRPr="00A926C9">
        <w:rPr>
          <w:sz w:val="22"/>
          <w:szCs w:val="22"/>
        </w:rPr>
        <w:t>w części lub wypowiedzenia Umowy w części</w:t>
      </w:r>
      <w:r w:rsidR="00D04E9B" w:rsidRPr="00A926C9">
        <w:rPr>
          <w:sz w:val="22"/>
          <w:szCs w:val="22"/>
        </w:rPr>
        <w:t xml:space="preserve"> przez któr</w:t>
      </w:r>
      <w:r w:rsidR="003B64B9" w:rsidRPr="00A926C9">
        <w:rPr>
          <w:sz w:val="22"/>
          <w:szCs w:val="22"/>
        </w:rPr>
        <w:t>ą</w:t>
      </w:r>
      <w:r w:rsidR="00D04E9B" w:rsidRPr="00A926C9">
        <w:rPr>
          <w:sz w:val="22"/>
          <w:szCs w:val="22"/>
        </w:rPr>
        <w:t>kolwiek ze Stron</w:t>
      </w:r>
      <w:r w:rsidR="0072470D" w:rsidRPr="00A926C9">
        <w:rPr>
          <w:sz w:val="22"/>
          <w:szCs w:val="22"/>
        </w:rPr>
        <w:t xml:space="preserve"> </w:t>
      </w:r>
      <w:bookmarkStart w:id="219" w:name="_Hlk144467500"/>
      <w:r w:rsidRPr="00A926C9">
        <w:rPr>
          <w:sz w:val="22"/>
          <w:szCs w:val="22"/>
        </w:rPr>
        <w:t xml:space="preserve">z przyczyn </w:t>
      </w:r>
      <w:r w:rsidR="0072470D" w:rsidRPr="00A926C9">
        <w:rPr>
          <w:sz w:val="22"/>
          <w:szCs w:val="22"/>
        </w:rPr>
        <w:t>leżących po stronie Wykonawcy</w:t>
      </w:r>
      <w:r w:rsidRPr="00A926C9">
        <w:rPr>
          <w:sz w:val="22"/>
          <w:szCs w:val="22"/>
        </w:rPr>
        <w:t xml:space="preserve">, </w:t>
      </w:r>
      <w:r w:rsidR="0072470D" w:rsidRPr="00A926C9">
        <w:rPr>
          <w:sz w:val="22"/>
          <w:szCs w:val="22"/>
        </w:rPr>
        <w:t xml:space="preserve">Zamawiającemu </w:t>
      </w:r>
      <w:r w:rsidRPr="00A926C9">
        <w:rPr>
          <w:sz w:val="22"/>
          <w:szCs w:val="22"/>
        </w:rPr>
        <w:t xml:space="preserve">przysługuje kara umowna w wysokości 20% wartości </w:t>
      </w:r>
      <w:r w:rsidR="00F960BF" w:rsidRPr="00A926C9">
        <w:rPr>
          <w:sz w:val="22"/>
          <w:szCs w:val="22"/>
        </w:rPr>
        <w:t>netto</w:t>
      </w:r>
      <w:r w:rsidR="00F2094E" w:rsidRPr="00A926C9">
        <w:rPr>
          <w:sz w:val="22"/>
          <w:szCs w:val="22"/>
        </w:rPr>
        <w:t xml:space="preserve"> </w:t>
      </w:r>
      <w:r w:rsidRPr="00A926C9">
        <w:rPr>
          <w:sz w:val="22"/>
          <w:szCs w:val="22"/>
        </w:rPr>
        <w:t>niezrealizowanej części Umowy</w:t>
      </w:r>
      <w:r w:rsidR="005C4237" w:rsidRPr="00A926C9">
        <w:rPr>
          <w:sz w:val="22"/>
          <w:szCs w:val="22"/>
        </w:rPr>
        <w:t>.</w:t>
      </w:r>
      <w:r w:rsidRPr="00A926C9">
        <w:rPr>
          <w:sz w:val="22"/>
          <w:szCs w:val="22"/>
        </w:rPr>
        <w:t xml:space="preserve"> </w:t>
      </w:r>
    </w:p>
    <w:bookmarkEnd w:id="219"/>
    <w:p w14:paraId="2BB142DC" w14:textId="7F7B4954" w:rsidR="00F66B98" w:rsidRPr="00A926C9" w:rsidRDefault="00F66B98" w:rsidP="00BC76C6">
      <w:pPr>
        <w:numPr>
          <w:ilvl w:val="0"/>
          <w:numId w:val="50"/>
        </w:numPr>
        <w:spacing w:line="259" w:lineRule="auto"/>
        <w:ind w:hanging="357"/>
        <w:jc w:val="both"/>
        <w:rPr>
          <w:sz w:val="22"/>
          <w:szCs w:val="22"/>
        </w:rPr>
      </w:pPr>
      <w:r w:rsidRPr="00A926C9">
        <w:rPr>
          <w:sz w:val="22"/>
          <w:szCs w:val="22"/>
        </w:rPr>
        <w:t xml:space="preserve">Wykonawca może naliczyć Zamawiającemu karę umowną: </w:t>
      </w:r>
    </w:p>
    <w:p w14:paraId="4A5EBD00" w14:textId="77777777" w:rsidR="00F66B98" w:rsidRPr="00A926C9" w:rsidRDefault="00F66B98" w:rsidP="00BC76C6">
      <w:pPr>
        <w:numPr>
          <w:ilvl w:val="1"/>
          <w:numId w:val="50"/>
        </w:numPr>
        <w:spacing w:line="259" w:lineRule="auto"/>
        <w:jc w:val="both"/>
        <w:rPr>
          <w:sz w:val="22"/>
          <w:szCs w:val="22"/>
        </w:rPr>
      </w:pPr>
      <w:bookmarkStart w:id="220" w:name="_Hlk148947447"/>
      <w:r w:rsidRPr="00A926C9">
        <w:rPr>
          <w:sz w:val="22"/>
          <w:szCs w:val="22"/>
        </w:rPr>
        <w:t>za odstąpienie od Umowy w całości przez którąkolwiek ze Stron z winy Zamawiającego - w wysokości 20% wartości netto Umowy, o której mowa w § 3 ust. 1.</w:t>
      </w:r>
    </w:p>
    <w:p w14:paraId="02BE2757" w14:textId="626859BF" w:rsidR="00B03020" w:rsidRPr="00A926C9" w:rsidRDefault="00B03020" w:rsidP="00B03020">
      <w:pPr>
        <w:pStyle w:val="Akapitzlist"/>
        <w:spacing w:line="259" w:lineRule="auto"/>
        <w:ind w:left="360" w:firstLine="348"/>
        <w:jc w:val="both"/>
        <w:rPr>
          <w:b/>
          <w:bCs/>
          <w:sz w:val="22"/>
          <w:szCs w:val="22"/>
        </w:rPr>
      </w:pPr>
      <w:r w:rsidRPr="00A926C9">
        <w:rPr>
          <w:b/>
          <w:bCs/>
          <w:sz w:val="22"/>
          <w:szCs w:val="22"/>
        </w:rPr>
        <w:t>lub/i</w:t>
      </w:r>
    </w:p>
    <w:p w14:paraId="31FC00A3" w14:textId="4DE7E5F6" w:rsidR="00F66B98" w:rsidRPr="00A926C9" w:rsidRDefault="00F66B98" w:rsidP="00BC76C6">
      <w:pPr>
        <w:numPr>
          <w:ilvl w:val="1"/>
          <w:numId w:val="50"/>
        </w:numPr>
        <w:spacing w:line="259" w:lineRule="auto"/>
        <w:jc w:val="both"/>
        <w:rPr>
          <w:sz w:val="22"/>
          <w:szCs w:val="22"/>
        </w:rPr>
      </w:pPr>
      <w:r w:rsidRPr="00A926C9">
        <w:rPr>
          <w:sz w:val="22"/>
          <w:szCs w:val="22"/>
        </w:rPr>
        <w:t>za odstąpienie od Umowy w części przez którąkolwiek ze Stron z winy Zamawiającego - w wysokości 20% wartości netto niezrealizowanej części Umowy.</w:t>
      </w:r>
      <w:bookmarkEnd w:id="220"/>
    </w:p>
    <w:p w14:paraId="2A2CF2DB" w14:textId="6DFE4A50" w:rsidR="000C23F8" w:rsidRPr="00A926C9" w:rsidRDefault="004B24AC" w:rsidP="00BC76C6">
      <w:pPr>
        <w:numPr>
          <w:ilvl w:val="0"/>
          <w:numId w:val="50"/>
        </w:numPr>
        <w:spacing w:line="259" w:lineRule="auto"/>
        <w:ind w:hanging="357"/>
        <w:jc w:val="both"/>
        <w:rPr>
          <w:sz w:val="22"/>
          <w:szCs w:val="22"/>
        </w:rPr>
      </w:pPr>
      <w:r w:rsidRPr="00A926C9">
        <w:rPr>
          <w:sz w:val="22"/>
          <w:szCs w:val="22"/>
        </w:rPr>
        <w:t xml:space="preserve">Kary umowne podlegają kumulacji, </w:t>
      </w:r>
      <w:r w:rsidR="005C4237" w:rsidRPr="00A926C9">
        <w:rPr>
          <w:sz w:val="22"/>
          <w:szCs w:val="22"/>
        </w:rPr>
        <w:t xml:space="preserve">w tym kara umowna za odstąpienie </w:t>
      </w:r>
      <w:r w:rsidR="00F90F93" w:rsidRPr="00A926C9">
        <w:rPr>
          <w:sz w:val="22"/>
          <w:szCs w:val="22"/>
        </w:rPr>
        <w:t xml:space="preserve">w części </w:t>
      </w:r>
      <w:r w:rsidR="005C4237" w:rsidRPr="00A926C9">
        <w:rPr>
          <w:sz w:val="22"/>
          <w:szCs w:val="22"/>
        </w:rPr>
        <w:t xml:space="preserve">lub wypowiedzenie </w:t>
      </w:r>
      <w:r w:rsidR="00287EBD" w:rsidRPr="00A926C9">
        <w:rPr>
          <w:sz w:val="22"/>
          <w:szCs w:val="22"/>
        </w:rPr>
        <w:t>U</w:t>
      </w:r>
      <w:r w:rsidR="005C4237" w:rsidRPr="00A926C9">
        <w:rPr>
          <w:sz w:val="22"/>
          <w:szCs w:val="22"/>
        </w:rPr>
        <w:t xml:space="preserve">mowy z innymi karami umownymi, </w:t>
      </w:r>
      <w:r w:rsidRPr="00A926C9">
        <w:rPr>
          <w:sz w:val="22"/>
          <w:szCs w:val="22"/>
        </w:rPr>
        <w:t>przy czym ł</w:t>
      </w:r>
      <w:r w:rsidR="000C23F8" w:rsidRPr="00A926C9">
        <w:rPr>
          <w:sz w:val="22"/>
          <w:szCs w:val="22"/>
        </w:rPr>
        <w:t xml:space="preserve">ączna maksymalna wartość kar umownych przysługujących Zamawiającemu nie przekroczy </w:t>
      </w:r>
      <w:r w:rsidR="00A95C13" w:rsidRPr="00A926C9">
        <w:rPr>
          <w:sz w:val="22"/>
          <w:szCs w:val="22"/>
        </w:rPr>
        <w:t>w</w:t>
      </w:r>
      <w:r w:rsidR="000C23F8" w:rsidRPr="00A926C9">
        <w:rPr>
          <w:sz w:val="22"/>
          <w:szCs w:val="22"/>
        </w:rPr>
        <w:t>artości Umowy</w:t>
      </w:r>
      <w:r w:rsidR="00F2094E" w:rsidRPr="00A926C9">
        <w:rPr>
          <w:sz w:val="22"/>
          <w:szCs w:val="22"/>
        </w:rPr>
        <w:t xml:space="preserve"> </w:t>
      </w:r>
      <w:r w:rsidR="00385770" w:rsidRPr="00A926C9">
        <w:rPr>
          <w:sz w:val="22"/>
          <w:szCs w:val="22"/>
        </w:rPr>
        <w:t>netto</w:t>
      </w:r>
      <w:r w:rsidR="000C23F8" w:rsidRPr="00A926C9">
        <w:rPr>
          <w:sz w:val="22"/>
          <w:szCs w:val="22"/>
        </w:rPr>
        <w:t>, o której mowa w § 3 ust.1.</w:t>
      </w:r>
    </w:p>
    <w:p w14:paraId="196D7542" w14:textId="77777777" w:rsidR="000C23F8" w:rsidRPr="00F8529D" w:rsidRDefault="000C23F8" w:rsidP="00BC76C6">
      <w:pPr>
        <w:numPr>
          <w:ilvl w:val="0"/>
          <w:numId w:val="50"/>
        </w:numPr>
        <w:spacing w:line="259" w:lineRule="auto"/>
        <w:jc w:val="both"/>
        <w:rPr>
          <w:sz w:val="22"/>
          <w:szCs w:val="22"/>
        </w:rPr>
      </w:pPr>
      <w:r w:rsidRPr="00A926C9">
        <w:rPr>
          <w:sz w:val="22"/>
          <w:szCs w:val="22"/>
        </w:rPr>
        <w:t xml:space="preserve">Termin płatności noty księgowej wystawionej tytułem kar umownych </w:t>
      </w:r>
      <w:r w:rsidRPr="00F8529D">
        <w:rPr>
          <w:sz w:val="22"/>
          <w:szCs w:val="22"/>
        </w:rPr>
        <w:t>wynosi 30 dni od dnia wystawienia noty.</w:t>
      </w:r>
    </w:p>
    <w:p w14:paraId="17381336" w14:textId="1E900920" w:rsidR="000C23F8" w:rsidRPr="00F8529D" w:rsidRDefault="000C23F8" w:rsidP="00BC76C6">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BC76C6">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0"/>
      <w:bookmarkEnd w:id="217"/>
    </w:p>
    <w:p w14:paraId="4E1E67AC"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148612311"/>
      <w:r w:rsidRPr="00F8529D">
        <w:t>§ 14. Rozwiązanie, odstąpienie lub wypowiedzenie Umowy</w:t>
      </w:r>
      <w:bookmarkEnd w:id="221"/>
      <w:bookmarkEnd w:id="222"/>
      <w:bookmarkEnd w:id="223"/>
      <w:bookmarkEnd w:id="224"/>
      <w:bookmarkEnd w:id="225"/>
    </w:p>
    <w:p w14:paraId="7F7C0D91" w14:textId="77777777" w:rsidR="000C23F8" w:rsidRPr="00F8529D" w:rsidRDefault="000C23F8" w:rsidP="00BC76C6">
      <w:pPr>
        <w:numPr>
          <w:ilvl w:val="0"/>
          <w:numId w:val="51"/>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55217CF2" w14:textId="26C9E09B" w:rsidR="000C23F8" w:rsidRPr="00F8529D" w:rsidRDefault="000C23F8" w:rsidP="00BC76C6">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7" w:name="_Hlk144467170"/>
      <w:r w:rsidRPr="00F8529D">
        <w:rPr>
          <w:sz w:val="22"/>
          <w:szCs w:val="22"/>
        </w:rPr>
        <w:t xml:space="preserve">w całości </w:t>
      </w:r>
      <w:r w:rsidRPr="007875DA">
        <w:rPr>
          <w:color w:val="0070C0"/>
          <w:sz w:val="22"/>
          <w:szCs w:val="22"/>
        </w:rPr>
        <w:t>lub części</w:t>
      </w:r>
      <w:bookmarkEnd w:id="227"/>
      <w:r w:rsidR="00202054" w:rsidRPr="00483E04">
        <w:rPr>
          <w:color w:val="FF0000"/>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w:t>
      </w:r>
      <w:r w:rsidR="0072470D" w:rsidRPr="007875DA">
        <w:rPr>
          <w:color w:val="0070C0"/>
          <w:sz w:val="22"/>
          <w:szCs w:val="22"/>
        </w:rPr>
        <w:t>lub części</w:t>
      </w:r>
      <w:r w:rsidR="00202054" w:rsidRPr="00F8529D">
        <w:rPr>
          <w:sz w:val="22"/>
          <w:szCs w:val="22"/>
        </w:rPr>
        <w:t>,</w:t>
      </w:r>
      <w:r w:rsidRPr="00F8529D">
        <w:rPr>
          <w:sz w:val="22"/>
          <w:szCs w:val="22"/>
        </w:rPr>
        <w:t xml:space="preserve"> w przypadku:</w:t>
      </w:r>
    </w:p>
    <w:p w14:paraId="58CCB24E" w14:textId="77777777" w:rsidR="000C23F8" w:rsidRPr="00F8529D" w:rsidRDefault="000C23F8" w:rsidP="00BC76C6">
      <w:pPr>
        <w:numPr>
          <w:ilvl w:val="1"/>
          <w:numId w:val="51"/>
        </w:numPr>
        <w:spacing w:line="259" w:lineRule="auto"/>
        <w:jc w:val="both"/>
        <w:rPr>
          <w:sz w:val="22"/>
          <w:szCs w:val="22"/>
        </w:rPr>
      </w:pPr>
      <w:r w:rsidRPr="00F8529D">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BC76C6">
      <w:pPr>
        <w:numPr>
          <w:ilvl w:val="1"/>
          <w:numId w:val="51"/>
        </w:numPr>
        <w:spacing w:line="259" w:lineRule="auto"/>
        <w:jc w:val="both"/>
        <w:rPr>
          <w:sz w:val="22"/>
          <w:szCs w:val="22"/>
        </w:rPr>
      </w:pPr>
      <w:bookmarkStart w:id="22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8"/>
    <w:p w14:paraId="3CE94781" w14:textId="5D693CC1" w:rsidR="000C23F8" w:rsidRPr="00F8529D" w:rsidRDefault="000C23F8" w:rsidP="00BC76C6">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BC76C6">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BC76C6">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BC76C6">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BC76C6">
      <w:pPr>
        <w:numPr>
          <w:ilvl w:val="2"/>
          <w:numId w:val="51"/>
        </w:numPr>
        <w:spacing w:line="259" w:lineRule="auto"/>
        <w:ind w:hanging="357"/>
        <w:jc w:val="both"/>
        <w:rPr>
          <w:sz w:val="22"/>
          <w:szCs w:val="22"/>
        </w:rPr>
      </w:pPr>
      <w:bookmarkStart w:id="22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9"/>
      <w:r w:rsidRPr="00F8529D">
        <w:rPr>
          <w:sz w:val="22"/>
          <w:szCs w:val="22"/>
        </w:rPr>
        <w:t>,</w:t>
      </w:r>
    </w:p>
    <w:p w14:paraId="50AE23C0" w14:textId="77777777" w:rsidR="000C23F8" w:rsidRPr="00A77DF4" w:rsidRDefault="000C23F8" w:rsidP="00BC76C6">
      <w:pPr>
        <w:numPr>
          <w:ilvl w:val="1"/>
          <w:numId w:val="51"/>
        </w:numPr>
        <w:spacing w:line="259" w:lineRule="auto"/>
        <w:ind w:hanging="357"/>
        <w:jc w:val="both"/>
        <w:rPr>
          <w:sz w:val="22"/>
          <w:szCs w:val="22"/>
        </w:rPr>
      </w:pPr>
      <w:r w:rsidRPr="00F8529D">
        <w:rPr>
          <w:sz w:val="22"/>
          <w:szCs w:val="22"/>
        </w:rPr>
        <w:t xml:space="preserve">wystąpienia opóźnienia w rozpoczęciu lub przeprowadzeniu lub zakończeniu Audytu, o którym </w:t>
      </w:r>
      <w:r w:rsidRPr="00A77DF4">
        <w:rPr>
          <w:sz w:val="22"/>
          <w:szCs w:val="22"/>
        </w:rPr>
        <w:t>mowa w § 12 z przyczyn leżących po stronie Wykonawcy, przekraczającego łącznie 7 dni roboczych,</w:t>
      </w:r>
    </w:p>
    <w:p w14:paraId="439E4E7F" w14:textId="561F9CE6" w:rsidR="000C23F8" w:rsidRPr="00A77DF4" w:rsidRDefault="000C23F8" w:rsidP="00BC76C6">
      <w:pPr>
        <w:numPr>
          <w:ilvl w:val="1"/>
          <w:numId w:val="51"/>
        </w:numPr>
        <w:spacing w:line="259" w:lineRule="auto"/>
        <w:jc w:val="both"/>
        <w:rPr>
          <w:b/>
          <w:bCs/>
          <w:sz w:val="22"/>
          <w:szCs w:val="22"/>
        </w:rPr>
      </w:pPr>
      <w:r w:rsidRPr="00A77DF4">
        <w:rPr>
          <w:sz w:val="22"/>
          <w:szCs w:val="22"/>
        </w:rPr>
        <w:t>nieprzystąpienia w danym dniu do realizacji zamówienia, przy czym odstąpienie</w:t>
      </w:r>
      <w:r w:rsidR="00202054" w:rsidRPr="00A77DF4">
        <w:rPr>
          <w:sz w:val="22"/>
          <w:szCs w:val="22"/>
        </w:rPr>
        <w:t>/wypowiedzenie</w:t>
      </w:r>
      <w:r w:rsidRPr="00A77DF4">
        <w:rPr>
          <w:sz w:val="22"/>
          <w:szCs w:val="22"/>
        </w:rPr>
        <w:t xml:space="preserve"> dotyczyć będzie tylko tej części </w:t>
      </w:r>
      <w:r w:rsidR="00202054" w:rsidRPr="00A77DF4">
        <w:rPr>
          <w:sz w:val="22"/>
          <w:szCs w:val="22"/>
        </w:rPr>
        <w:t>U</w:t>
      </w:r>
      <w:r w:rsidRPr="00A77DF4">
        <w:rPr>
          <w:sz w:val="22"/>
          <w:szCs w:val="22"/>
        </w:rPr>
        <w:t>mowy,</w:t>
      </w:r>
    </w:p>
    <w:p w14:paraId="2B363E7F" w14:textId="77777777" w:rsidR="000C23F8" w:rsidRPr="00F8529D" w:rsidRDefault="000C23F8" w:rsidP="00BC76C6">
      <w:pPr>
        <w:numPr>
          <w:ilvl w:val="1"/>
          <w:numId w:val="51"/>
        </w:numPr>
        <w:spacing w:line="259" w:lineRule="auto"/>
        <w:jc w:val="both"/>
        <w:rPr>
          <w:sz w:val="22"/>
          <w:szCs w:val="22"/>
        </w:rPr>
      </w:pPr>
      <w:r w:rsidRPr="00F8529D">
        <w:rPr>
          <w:sz w:val="22"/>
          <w:szCs w:val="22"/>
        </w:rPr>
        <w:t>otwarcia postępowania likwidacyjnego Wykonawcy.</w:t>
      </w:r>
    </w:p>
    <w:p w14:paraId="5B08583D" w14:textId="096CE546" w:rsidR="000C23F8" w:rsidRPr="00A77DF4" w:rsidRDefault="000C23F8" w:rsidP="00BC76C6">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w:t>
      </w:r>
      <w:r w:rsidRPr="00A77DF4">
        <w:rPr>
          <w:sz w:val="22"/>
          <w:szCs w:val="22"/>
        </w:rPr>
        <w:t>mowa w ust. 2 pkt 1) –</w:t>
      </w:r>
      <w:r w:rsidR="00A77DF4" w:rsidRPr="00A77DF4">
        <w:rPr>
          <w:sz w:val="22"/>
          <w:szCs w:val="22"/>
        </w:rPr>
        <w:t>6</w:t>
      </w:r>
      <w:r w:rsidRPr="00A77DF4">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w:t>
      </w:r>
      <w:r w:rsidRPr="00A77DF4">
        <w:rPr>
          <w:sz w:val="22"/>
          <w:szCs w:val="22"/>
        </w:rPr>
        <w:t>naruszenie oraz żądanie jego usunięcia. Bezskuteczny upływ terminu uprawnia Zamawiającego do złożenia oświadczenia o odstąpieniu</w:t>
      </w:r>
      <w:r w:rsidR="005C4237" w:rsidRPr="00A77DF4">
        <w:rPr>
          <w:sz w:val="22"/>
          <w:szCs w:val="22"/>
        </w:rPr>
        <w:t xml:space="preserve"> lub wypowiedzeniu.</w:t>
      </w:r>
    </w:p>
    <w:p w14:paraId="7F8187CD" w14:textId="3AB560F1" w:rsidR="00A603EC" w:rsidRPr="00A77DF4" w:rsidRDefault="00A603EC" w:rsidP="00BC76C6">
      <w:pPr>
        <w:numPr>
          <w:ilvl w:val="0"/>
          <w:numId w:val="51"/>
        </w:numPr>
        <w:spacing w:line="256" w:lineRule="auto"/>
        <w:jc w:val="both"/>
        <w:rPr>
          <w:sz w:val="22"/>
          <w:szCs w:val="22"/>
        </w:rPr>
      </w:pPr>
      <w:bookmarkStart w:id="230" w:name="_Hlk146784951"/>
      <w:bookmarkEnd w:id="226"/>
      <w:r w:rsidRPr="00A77DF4">
        <w:rPr>
          <w:sz w:val="22"/>
          <w:szCs w:val="22"/>
        </w:rPr>
        <w:t>Z uprawnienia do odstąpienia od Umowy</w:t>
      </w:r>
      <w:r w:rsidR="004E15BD" w:rsidRPr="00A77DF4">
        <w:rPr>
          <w:sz w:val="22"/>
          <w:szCs w:val="22"/>
        </w:rPr>
        <w:t xml:space="preserve"> (w całości lub części)</w:t>
      </w:r>
      <w:r w:rsidRPr="00A77DF4">
        <w:rPr>
          <w:sz w:val="22"/>
          <w:szCs w:val="22"/>
        </w:rPr>
        <w:t xml:space="preserve">, w przypadkach określonych </w:t>
      </w:r>
      <w:r w:rsidR="004E15BD" w:rsidRPr="00A77DF4">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w:t>
      </w:r>
      <w:r w:rsidR="004E15BD" w:rsidRPr="00F8529D">
        <w:rPr>
          <w:sz w:val="22"/>
          <w:szCs w:val="22"/>
        </w:rPr>
        <w:t>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w:t>
      </w:r>
      <w:r w:rsidR="004E15BD" w:rsidRPr="00A77DF4">
        <w:rPr>
          <w:sz w:val="22"/>
          <w:szCs w:val="22"/>
        </w:rPr>
        <w:t>1 Umowy</w:t>
      </w:r>
      <w:r w:rsidR="00F77798" w:rsidRPr="00A77DF4">
        <w:rPr>
          <w:sz w:val="22"/>
          <w:szCs w:val="22"/>
        </w:rPr>
        <w:t xml:space="preserve"> </w:t>
      </w:r>
      <w:r w:rsidR="00CC6E6B" w:rsidRPr="00A77DF4">
        <w:rPr>
          <w:sz w:val="22"/>
          <w:szCs w:val="22"/>
        </w:rPr>
        <w:t>a</w:t>
      </w:r>
      <w:r w:rsidR="00F77798" w:rsidRPr="00A77DF4">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A77DF4" w:rsidRDefault="000C23F8" w:rsidP="00BC76C6">
      <w:pPr>
        <w:numPr>
          <w:ilvl w:val="0"/>
          <w:numId w:val="51"/>
        </w:numPr>
        <w:spacing w:line="259" w:lineRule="auto"/>
        <w:ind w:left="357" w:hanging="357"/>
        <w:jc w:val="both"/>
        <w:rPr>
          <w:sz w:val="22"/>
          <w:szCs w:val="22"/>
        </w:rPr>
      </w:pPr>
      <w:r w:rsidRPr="00A77DF4">
        <w:rPr>
          <w:sz w:val="22"/>
          <w:szCs w:val="22"/>
        </w:rPr>
        <w:t xml:space="preserve">Odstąpienie od Umowy </w:t>
      </w:r>
      <w:r w:rsidR="004B24AC" w:rsidRPr="00A77DF4">
        <w:rPr>
          <w:sz w:val="22"/>
          <w:szCs w:val="22"/>
        </w:rPr>
        <w:t xml:space="preserve">lub wypowiedzenie Umowy </w:t>
      </w:r>
      <w:r w:rsidRPr="00A77DF4">
        <w:rPr>
          <w:sz w:val="22"/>
          <w:szCs w:val="22"/>
        </w:rPr>
        <w:t xml:space="preserve">w części nie wyłącza realizacji uprawnień </w:t>
      </w:r>
      <w:r w:rsidR="004B24AC" w:rsidRPr="00A77DF4">
        <w:rPr>
          <w:sz w:val="22"/>
          <w:szCs w:val="22"/>
        </w:rPr>
        <w:t xml:space="preserve">Zamawiającego </w:t>
      </w:r>
      <w:r w:rsidRPr="00A77DF4">
        <w:rPr>
          <w:sz w:val="22"/>
          <w:szCs w:val="22"/>
        </w:rPr>
        <w:t>wynikających z części Umowy,</w:t>
      </w:r>
      <w:r w:rsidR="004B24AC" w:rsidRPr="00A77DF4">
        <w:rPr>
          <w:sz w:val="22"/>
          <w:szCs w:val="22"/>
        </w:rPr>
        <w:t xml:space="preserve"> której nie dotyczy odstąpienie lub wypowiedzenie.</w:t>
      </w:r>
      <w:r w:rsidRPr="00A77DF4">
        <w:rPr>
          <w:sz w:val="22"/>
          <w:szCs w:val="22"/>
        </w:rPr>
        <w:t xml:space="preserve"> </w:t>
      </w:r>
    </w:p>
    <w:p w14:paraId="54F214BB" w14:textId="13ECE2CD" w:rsidR="00160C0C" w:rsidRDefault="00160C0C" w:rsidP="00BC76C6">
      <w:pPr>
        <w:numPr>
          <w:ilvl w:val="0"/>
          <w:numId w:val="51"/>
        </w:numPr>
        <w:spacing w:line="259" w:lineRule="auto"/>
        <w:ind w:left="357" w:hanging="357"/>
        <w:jc w:val="both"/>
        <w:rPr>
          <w:sz w:val="22"/>
          <w:szCs w:val="22"/>
        </w:rPr>
      </w:pPr>
      <w:r w:rsidRPr="00A77DF4">
        <w:rPr>
          <w:sz w:val="22"/>
          <w:szCs w:val="22"/>
        </w:rPr>
        <w:t>Odstąpienie od Umowy lub wypowiedzenie Umowy nie wyłącza możliwości żądania przez Zamawiającego kar umownych naliczonych do dnia odstąpienia lub wypowiedzenia Umowy</w:t>
      </w:r>
      <w:r w:rsidR="002A3212" w:rsidRPr="00A77DF4">
        <w:rPr>
          <w:sz w:val="22"/>
          <w:szCs w:val="22"/>
        </w:rPr>
        <w:t xml:space="preserve"> oraz</w:t>
      </w:r>
      <w:r w:rsidRPr="00A77DF4">
        <w:rPr>
          <w:sz w:val="22"/>
          <w:szCs w:val="22"/>
        </w:rPr>
        <w:t xml:space="preserve"> kary umownej zastrzeżonej na wypadek </w:t>
      </w:r>
      <w:r w:rsidR="002A3212" w:rsidRPr="00F8529D">
        <w:rPr>
          <w:sz w:val="22"/>
          <w:szCs w:val="22"/>
        </w:rPr>
        <w:t>odstąpienia/wypowiedzenia Umowy.</w:t>
      </w:r>
    </w:p>
    <w:p w14:paraId="4A32B475" w14:textId="6C4EF6C4" w:rsidR="008326BE" w:rsidRPr="00A77DF4" w:rsidRDefault="008326BE" w:rsidP="00BC76C6">
      <w:pPr>
        <w:numPr>
          <w:ilvl w:val="0"/>
          <w:numId w:val="51"/>
        </w:numPr>
        <w:spacing w:line="259" w:lineRule="auto"/>
        <w:ind w:left="357" w:hanging="357"/>
        <w:jc w:val="both"/>
        <w:rPr>
          <w:sz w:val="22"/>
          <w:szCs w:val="22"/>
        </w:rPr>
      </w:pPr>
      <w:bookmarkStart w:id="231" w:name="_Hlk156822430"/>
      <w:r w:rsidRPr="00242367">
        <w:rPr>
          <w:sz w:val="22"/>
          <w:szCs w:val="22"/>
        </w:rPr>
        <w:t xml:space="preserve">W przypadku odstąpienia od Umowy, w razie wystąpienia konieczności rozliczenia części Umowy wykonanej (prawidłowo) do dnia odstąpienia, </w:t>
      </w:r>
      <w:r w:rsidRPr="00A77DF4">
        <w:rPr>
          <w:sz w:val="22"/>
          <w:szCs w:val="22"/>
        </w:rPr>
        <w:t>rozliczenie zostanie dokonane przy zastosowaniu stawek i cen jednostkowych nie wyższych aniżeli te określone w Ofercie Wykonawcy.</w:t>
      </w:r>
    </w:p>
    <w:bookmarkEnd w:id="231"/>
    <w:p w14:paraId="1288ED1A" w14:textId="6FCA2838" w:rsidR="000C23F8" w:rsidRPr="00A77DF4" w:rsidRDefault="000C23F8" w:rsidP="00BC76C6">
      <w:pPr>
        <w:numPr>
          <w:ilvl w:val="0"/>
          <w:numId w:val="51"/>
        </w:numPr>
        <w:spacing w:line="259" w:lineRule="auto"/>
        <w:ind w:left="357" w:hanging="357"/>
        <w:jc w:val="both"/>
        <w:rPr>
          <w:sz w:val="22"/>
          <w:szCs w:val="22"/>
        </w:rPr>
      </w:pPr>
      <w:r w:rsidRPr="00A77DF4">
        <w:rPr>
          <w:sz w:val="22"/>
          <w:szCs w:val="22"/>
        </w:rPr>
        <w:t xml:space="preserve">Zamawiającemu przysługuje </w:t>
      </w:r>
      <w:r w:rsidR="0072470D" w:rsidRPr="00A77DF4">
        <w:rPr>
          <w:sz w:val="22"/>
          <w:szCs w:val="22"/>
        </w:rPr>
        <w:t xml:space="preserve">także </w:t>
      </w:r>
      <w:r w:rsidRPr="00A77DF4">
        <w:rPr>
          <w:sz w:val="22"/>
          <w:szCs w:val="22"/>
        </w:rPr>
        <w:t xml:space="preserve">prawo wypowiedzenia Umowy </w:t>
      </w:r>
      <w:r w:rsidR="0072470D" w:rsidRPr="00A77DF4">
        <w:rPr>
          <w:sz w:val="22"/>
          <w:szCs w:val="22"/>
        </w:rPr>
        <w:t xml:space="preserve">(ex nunc - od teraz) </w:t>
      </w:r>
      <w:r w:rsidRPr="00A77DF4">
        <w:rPr>
          <w:sz w:val="22"/>
          <w:szCs w:val="22"/>
        </w:rPr>
        <w:t>w całości lub części z zachowaniem okresu wypowiedzenia wynoszącego 30 dni, w przypadku:</w:t>
      </w:r>
    </w:p>
    <w:p w14:paraId="29FCAF3A" w14:textId="77777777" w:rsidR="000C23F8" w:rsidRPr="00595487" w:rsidRDefault="000C23F8" w:rsidP="00BC76C6">
      <w:pPr>
        <w:numPr>
          <w:ilvl w:val="1"/>
          <w:numId w:val="51"/>
        </w:numPr>
        <w:spacing w:line="259" w:lineRule="auto"/>
        <w:jc w:val="both"/>
        <w:rPr>
          <w:sz w:val="22"/>
          <w:szCs w:val="22"/>
        </w:rPr>
      </w:pPr>
      <w:r w:rsidRPr="00A77DF4">
        <w:rPr>
          <w:sz w:val="22"/>
          <w:szCs w:val="22"/>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Pr="00595487">
        <w:rPr>
          <w:sz w:val="22"/>
          <w:szCs w:val="22"/>
        </w:rPr>
        <w:t>Umową;</w:t>
      </w:r>
    </w:p>
    <w:p w14:paraId="5DDB010F" w14:textId="382FA7FE" w:rsidR="000C23F8" w:rsidRPr="00595487" w:rsidRDefault="000C23F8" w:rsidP="00BC76C6">
      <w:pPr>
        <w:numPr>
          <w:ilvl w:val="1"/>
          <w:numId w:val="51"/>
        </w:numPr>
        <w:spacing w:line="259" w:lineRule="auto"/>
        <w:jc w:val="both"/>
        <w:rPr>
          <w:sz w:val="22"/>
          <w:szCs w:val="22"/>
        </w:rPr>
      </w:pPr>
      <w:r w:rsidRPr="00595487">
        <w:rPr>
          <w:sz w:val="22"/>
          <w:szCs w:val="22"/>
        </w:rPr>
        <w:lastRenderedPageBreak/>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BC76C6">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BC76C6">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384BFFB" w:rsidR="008326BE" w:rsidRPr="00A77DF4" w:rsidRDefault="008326BE" w:rsidP="00BC76C6">
      <w:pPr>
        <w:numPr>
          <w:ilvl w:val="0"/>
          <w:numId w:val="51"/>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w:t>
      </w:r>
      <w:r w:rsidRPr="00A77DF4">
        <w:rPr>
          <w:sz w:val="22"/>
          <w:szCs w:val="22"/>
        </w:rPr>
        <w:t>konieczności rozliczenia części Umowy wykonanej (prawidłowo) do dnia odstąpieni lub wypowiedzenia, Wykonawca na żądanie Zamawiającego sporządza ewidencję wykonanych (prawidłowo) i nierozliczonych usług</w:t>
      </w:r>
      <w:r w:rsidR="00A77DF4" w:rsidRPr="00A77DF4">
        <w:rPr>
          <w:sz w:val="22"/>
          <w:szCs w:val="22"/>
        </w:rPr>
        <w:t xml:space="preserve"> </w:t>
      </w:r>
      <w:r w:rsidRPr="00A77DF4">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2"/>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BC76C6">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148612312"/>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7A640859" w14:textId="77777777" w:rsidR="000C23F8" w:rsidRPr="00F8529D" w:rsidRDefault="000C23F8" w:rsidP="00BC76C6">
      <w:pPr>
        <w:pStyle w:val="Akapitzlist"/>
        <w:numPr>
          <w:ilvl w:val="0"/>
          <w:numId w:val="6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BC76C6">
      <w:pPr>
        <w:numPr>
          <w:ilvl w:val="0"/>
          <w:numId w:val="6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BC76C6">
      <w:pPr>
        <w:numPr>
          <w:ilvl w:val="1"/>
          <w:numId w:val="69"/>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BC76C6">
      <w:pPr>
        <w:numPr>
          <w:ilvl w:val="2"/>
          <w:numId w:val="69"/>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BC76C6">
      <w:pPr>
        <w:numPr>
          <w:ilvl w:val="2"/>
          <w:numId w:val="6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BC76C6">
      <w:pPr>
        <w:numPr>
          <w:ilvl w:val="2"/>
          <w:numId w:val="6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BC76C6">
      <w:pPr>
        <w:numPr>
          <w:ilvl w:val="2"/>
          <w:numId w:val="6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BC76C6">
      <w:pPr>
        <w:numPr>
          <w:ilvl w:val="2"/>
          <w:numId w:val="6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BC76C6">
      <w:pPr>
        <w:numPr>
          <w:ilvl w:val="2"/>
          <w:numId w:val="6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BC76C6">
      <w:pPr>
        <w:numPr>
          <w:ilvl w:val="2"/>
          <w:numId w:val="6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BC76C6">
      <w:pPr>
        <w:numPr>
          <w:ilvl w:val="2"/>
          <w:numId w:val="69"/>
        </w:numPr>
        <w:spacing w:line="259" w:lineRule="auto"/>
        <w:jc w:val="both"/>
        <w:rPr>
          <w:sz w:val="22"/>
          <w:szCs w:val="22"/>
        </w:rPr>
      </w:pPr>
      <w:r w:rsidRPr="00F8529D">
        <w:rPr>
          <w:sz w:val="22"/>
          <w:szCs w:val="22"/>
        </w:rPr>
        <w:lastRenderedPageBreak/>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BC76C6">
      <w:pPr>
        <w:numPr>
          <w:ilvl w:val="1"/>
          <w:numId w:val="6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BC76C6">
      <w:pPr>
        <w:numPr>
          <w:ilvl w:val="2"/>
          <w:numId w:val="6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BC76C6">
      <w:pPr>
        <w:numPr>
          <w:ilvl w:val="2"/>
          <w:numId w:val="6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BC76C6">
      <w:pPr>
        <w:numPr>
          <w:ilvl w:val="2"/>
          <w:numId w:val="6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BC76C6">
      <w:pPr>
        <w:numPr>
          <w:ilvl w:val="2"/>
          <w:numId w:val="6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BC76C6">
      <w:pPr>
        <w:numPr>
          <w:ilvl w:val="2"/>
          <w:numId w:val="6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BC76C6">
      <w:pPr>
        <w:numPr>
          <w:ilvl w:val="2"/>
          <w:numId w:val="6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BC76C6">
      <w:pPr>
        <w:numPr>
          <w:ilvl w:val="2"/>
          <w:numId w:val="6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BC76C6">
      <w:pPr>
        <w:numPr>
          <w:ilvl w:val="2"/>
          <w:numId w:val="6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BC76C6">
      <w:pPr>
        <w:numPr>
          <w:ilvl w:val="2"/>
          <w:numId w:val="6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BC76C6">
      <w:pPr>
        <w:numPr>
          <w:ilvl w:val="1"/>
          <w:numId w:val="6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BC76C6">
      <w:pPr>
        <w:pStyle w:val="Akapitzlist"/>
        <w:numPr>
          <w:ilvl w:val="0"/>
          <w:numId w:val="69"/>
        </w:numPr>
        <w:spacing w:line="259" w:lineRule="auto"/>
        <w:ind w:left="709" w:hanging="709"/>
        <w:jc w:val="both"/>
        <w:rPr>
          <w:sz w:val="6"/>
          <w:szCs w:val="6"/>
        </w:rPr>
      </w:pPr>
      <w:bookmarkStart w:id="24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BC76C6">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BC76C6">
      <w:pPr>
        <w:pStyle w:val="Akapitzlist"/>
        <w:numPr>
          <w:ilvl w:val="0"/>
          <w:numId w:val="64"/>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335E9567" w14:textId="77777777" w:rsidR="006F715D" w:rsidRPr="00A33BF6" w:rsidRDefault="006F715D" w:rsidP="00BC76C6">
      <w:pPr>
        <w:pStyle w:val="Akapitzlist"/>
        <w:numPr>
          <w:ilvl w:val="0"/>
          <w:numId w:val="64"/>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BC76C6">
      <w:pPr>
        <w:pStyle w:val="Akapitzlist"/>
        <w:numPr>
          <w:ilvl w:val="0"/>
          <w:numId w:val="6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BC76C6">
      <w:pPr>
        <w:pStyle w:val="Akapitzlist"/>
        <w:numPr>
          <w:ilvl w:val="0"/>
          <w:numId w:val="64"/>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BC76C6">
      <w:pPr>
        <w:pStyle w:val="Akapitzlist"/>
        <w:numPr>
          <w:ilvl w:val="0"/>
          <w:numId w:val="6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38"/>
    <w:bookmarkEnd w:id="240"/>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3E26494" w:rsidR="00F536DE" w:rsidRPr="00B71040" w:rsidRDefault="004F3468" w:rsidP="00B71040">
      <w:pPr>
        <w:pStyle w:val="Nagwek2"/>
      </w:pPr>
      <w:bookmarkStart w:id="245" w:name="_Toc148612313"/>
      <w:r w:rsidRPr="004F3468">
        <w:t xml:space="preserve">§ 16. </w:t>
      </w:r>
      <w:r w:rsidR="00F536DE" w:rsidRPr="00B71040">
        <w:t>Waloryzacja</w:t>
      </w:r>
      <w:bookmarkEnd w:id="245"/>
      <w:r w:rsidR="00B24F0B">
        <w:t xml:space="preserve"> </w:t>
      </w:r>
      <w:r w:rsidR="00A77DF4">
        <w:t>– nie dotyczy</w:t>
      </w:r>
    </w:p>
    <w:p w14:paraId="3C4DF07D" w14:textId="3BBE02E5" w:rsidR="00F536DE" w:rsidRPr="00A77DF4" w:rsidRDefault="00F536DE" w:rsidP="00A77DF4">
      <w:pPr>
        <w:spacing w:line="259" w:lineRule="auto"/>
        <w:jc w:val="both"/>
        <w:rPr>
          <w:i/>
          <w:iCs/>
          <w:color w:val="0070C0"/>
          <w:sz w:val="22"/>
          <w:szCs w:val="22"/>
        </w:rPr>
      </w:pPr>
      <w:bookmarkStart w:id="246" w:name="_Hlk147848639"/>
    </w:p>
    <w:bookmarkEnd w:id="246"/>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7" w:name="_Toc64016213"/>
      <w:bookmarkStart w:id="248" w:name="_Toc106095875"/>
      <w:bookmarkStart w:id="249" w:name="_Toc106096315"/>
      <w:bookmarkStart w:id="250" w:name="_Toc106096419"/>
      <w:bookmarkStart w:id="251" w:name="_Toc148612314"/>
      <w:bookmarkStart w:id="252" w:name="_Hlk67826426"/>
      <w:bookmarkEnd w:id="239"/>
      <w:r w:rsidRPr="00500E2A">
        <w:t>§</w:t>
      </w:r>
      <w:r>
        <w:t xml:space="preserve"> </w:t>
      </w:r>
      <w:r w:rsidRPr="00500E2A">
        <w:t>1</w:t>
      </w:r>
      <w:r w:rsidR="00B71040">
        <w:t>7</w:t>
      </w:r>
      <w:r w:rsidRPr="00500E2A">
        <w:t>. Ochrona danych osobowych</w:t>
      </w:r>
      <w:bookmarkEnd w:id="247"/>
      <w:bookmarkEnd w:id="248"/>
      <w:bookmarkEnd w:id="249"/>
      <w:bookmarkEnd w:id="250"/>
      <w:bookmarkEnd w:id="251"/>
      <w:r w:rsidRPr="00500E2A">
        <w:t xml:space="preserve"> </w:t>
      </w:r>
    </w:p>
    <w:p w14:paraId="37B5AD72" w14:textId="3245280B"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77DF4">
        <w:rPr>
          <w:b/>
          <w:bCs/>
          <w:sz w:val="22"/>
          <w:szCs w:val="22"/>
        </w:rPr>
        <w:t>2</w:t>
      </w:r>
      <w:r w:rsidRPr="00500E2A">
        <w:rPr>
          <w:b/>
          <w:bCs/>
          <w:sz w:val="22"/>
          <w:szCs w:val="22"/>
        </w:rPr>
        <w:t xml:space="preserve"> do</w:t>
      </w:r>
      <w:r w:rsidR="00A77DF4">
        <w:rPr>
          <w:b/>
          <w:bCs/>
          <w:sz w:val="22"/>
          <w:szCs w:val="22"/>
        </w:rPr>
        <w:t> </w:t>
      </w:r>
      <w:r w:rsidRPr="00500E2A">
        <w:rPr>
          <w:b/>
          <w:bCs/>
          <w:sz w:val="22"/>
          <w:szCs w:val="22"/>
        </w:rPr>
        <w:t>Umowy.</w:t>
      </w:r>
      <w:bookmarkEnd w:id="252"/>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3" w:name="_Toc64016214"/>
      <w:bookmarkStart w:id="254" w:name="_Toc106095876"/>
      <w:bookmarkStart w:id="255" w:name="_Toc106096316"/>
      <w:bookmarkStart w:id="256" w:name="_Toc106096420"/>
      <w:bookmarkStart w:id="257" w:name="_Toc148612315"/>
      <w:r w:rsidRPr="00500E2A">
        <w:t>§</w:t>
      </w:r>
      <w:r>
        <w:t xml:space="preserve"> </w:t>
      </w:r>
      <w:r w:rsidRPr="00500E2A">
        <w:t>1</w:t>
      </w:r>
      <w:r w:rsidR="00B71040">
        <w:t>8</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6DD2CBE1" w14:textId="77777777" w:rsidR="000C23F8" w:rsidRPr="00E66F78" w:rsidRDefault="000C23F8" w:rsidP="00BC76C6">
      <w:pPr>
        <w:numPr>
          <w:ilvl w:val="0"/>
          <w:numId w:val="52"/>
        </w:numPr>
        <w:spacing w:line="259" w:lineRule="auto"/>
        <w:ind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BC76C6">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BC76C6">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BC76C6">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BC76C6">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BC76C6">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BC76C6">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BC76C6">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BC76C6">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BC76C6">
      <w:pPr>
        <w:numPr>
          <w:ilvl w:val="1"/>
          <w:numId w:val="52"/>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BC76C6">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BC76C6">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BC76C6">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BC76C6">
      <w:pPr>
        <w:numPr>
          <w:ilvl w:val="0"/>
          <w:numId w:val="52"/>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BC76C6">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BC76C6">
      <w:pPr>
        <w:numPr>
          <w:ilvl w:val="0"/>
          <w:numId w:val="52"/>
        </w:numPr>
        <w:spacing w:line="259" w:lineRule="auto"/>
        <w:ind w:left="363" w:hanging="357"/>
        <w:jc w:val="both"/>
        <w:rPr>
          <w:sz w:val="22"/>
          <w:szCs w:val="22"/>
        </w:rPr>
      </w:pPr>
      <w:bookmarkStart w:id="25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0" w:name="_Toc64016215"/>
      <w:bookmarkStart w:id="261" w:name="_Toc106095877"/>
      <w:bookmarkStart w:id="262" w:name="_Toc106096317"/>
      <w:bookmarkStart w:id="263" w:name="_Toc106096421"/>
      <w:bookmarkStart w:id="264" w:name="_Toc148612316"/>
      <w:bookmarkEnd w:id="258"/>
      <w:r w:rsidRPr="00F8529D">
        <w:t>§ 1</w:t>
      </w:r>
      <w:r w:rsidR="00B71040" w:rsidRPr="00F8529D">
        <w:t>9</w:t>
      </w:r>
      <w:r w:rsidRPr="00F8529D">
        <w:t>. Zasady etyki</w:t>
      </w:r>
      <w:bookmarkEnd w:id="260"/>
      <w:bookmarkEnd w:id="261"/>
      <w:bookmarkEnd w:id="262"/>
      <w:bookmarkEnd w:id="263"/>
      <w:bookmarkEnd w:id="264"/>
    </w:p>
    <w:p w14:paraId="2CA957CA" w14:textId="77777777" w:rsidR="000C23F8" w:rsidRPr="00F8529D" w:rsidRDefault="000C23F8" w:rsidP="00BC76C6">
      <w:pPr>
        <w:numPr>
          <w:ilvl w:val="0"/>
          <w:numId w:val="53"/>
        </w:numPr>
        <w:spacing w:line="259" w:lineRule="auto"/>
        <w:ind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BC76C6">
      <w:pPr>
        <w:numPr>
          <w:ilvl w:val="1"/>
          <w:numId w:val="53"/>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BC76C6">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9"/>
    </w:p>
    <w:bookmarkEnd w:id="266"/>
    <w:p w14:paraId="43D62C96" w14:textId="77777777" w:rsidR="000C23F8" w:rsidRPr="00BC76C6" w:rsidRDefault="000C23F8" w:rsidP="00BC76C6">
      <w:pPr>
        <w:numPr>
          <w:ilvl w:val="0"/>
          <w:numId w:val="53"/>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BC76C6">
        <w:rPr>
          <w:sz w:val="22"/>
          <w:szCs w:val="22"/>
        </w:rPr>
        <w:t>jak również nie zgadzały się i nie zgodzą się na zapłatę prowizji pracownikowi lub przedstawicielowi Strony umowy w związku z jej realizacją.</w:t>
      </w:r>
    </w:p>
    <w:p w14:paraId="2C35BD89" w14:textId="7BF6D26D" w:rsidR="00AB2101" w:rsidRPr="00BC76C6" w:rsidRDefault="00AB2101" w:rsidP="00BC76C6">
      <w:pPr>
        <w:numPr>
          <w:ilvl w:val="0"/>
          <w:numId w:val="53"/>
        </w:numPr>
        <w:spacing w:line="259" w:lineRule="auto"/>
        <w:jc w:val="both"/>
        <w:rPr>
          <w:sz w:val="22"/>
          <w:szCs w:val="22"/>
        </w:rPr>
      </w:pPr>
      <w:bookmarkStart w:id="270" w:name="_Hlk167104771"/>
      <w:r w:rsidRPr="00BC76C6">
        <w:rPr>
          <w:sz w:val="22"/>
          <w:szCs w:val="22"/>
        </w:rPr>
        <w:t>Strony oświadczają</w:t>
      </w:r>
      <w:r w:rsidR="00C02E70" w:rsidRPr="00BC76C6">
        <w:rPr>
          <w:sz w:val="22"/>
          <w:szCs w:val="22"/>
        </w:rPr>
        <w:t>,</w:t>
      </w:r>
      <w:r w:rsidRPr="00BC76C6">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BC76C6">
          <w:rPr>
            <w:rStyle w:val="Hipercze"/>
            <w:sz w:val="22"/>
            <w:szCs w:val="22"/>
          </w:rPr>
          <w:t>https://www.pgg.pl/strefa-korporacyjna/firma/inne/polityka-antykorupcyjna</w:t>
        </w:r>
      </w:hyperlink>
      <w:r w:rsidRPr="00BC76C6">
        <w:rPr>
          <w:sz w:val="22"/>
          <w:szCs w:val="22"/>
        </w:rPr>
        <w:t xml:space="preserve">  </w:t>
      </w:r>
    </w:p>
    <w:p w14:paraId="24B5000C" w14:textId="46F39815" w:rsidR="00AB2101" w:rsidRPr="00BC76C6" w:rsidRDefault="00AB2101" w:rsidP="00BC76C6">
      <w:pPr>
        <w:numPr>
          <w:ilvl w:val="0"/>
          <w:numId w:val="53"/>
        </w:numPr>
        <w:spacing w:line="259" w:lineRule="auto"/>
        <w:jc w:val="both"/>
        <w:rPr>
          <w:sz w:val="22"/>
          <w:szCs w:val="22"/>
        </w:rPr>
      </w:pPr>
      <w:r w:rsidRPr="00BC76C6">
        <w:rPr>
          <w:sz w:val="22"/>
          <w:szCs w:val="22"/>
        </w:rPr>
        <w:t>Wykonawca oświadcza</w:t>
      </w:r>
      <w:r w:rsidR="00C02E70" w:rsidRPr="00BC76C6">
        <w:rPr>
          <w:sz w:val="22"/>
          <w:szCs w:val="22"/>
        </w:rPr>
        <w:t>,</w:t>
      </w:r>
      <w:r w:rsidRPr="00BC76C6">
        <w:rPr>
          <w:sz w:val="22"/>
          <w:szCs w:val="22"/>
        </w:rPr>
        <w:t xml:space="preserve"> że dołoży należytej staranności, aby pracownicy, współpracownicy, podwykonawcy lub osoby, przy pomocy których będzie realizował zamówienie zapoznali się </w:t>
      </w:r>
      <w:r w:rsidRPr="00BC76C6">
        <w:rPr>
          <w:sz w:val="22"/>
          <w:szCs w:val="22"/>
        </w:rPr>
        <w:br/>
        <w:t>i stosowali wyżej opisane zasady.</w:t>
      </w:r>
    </w:p>
    <w:p w14:paraId="4ECF8694" w14:textId="30F4EEEE" w:rsidR="00AB2101" w:rsidRPr="00BC76C6" w:rsidRDefault="00AB2101" w:rsidP="00BC76C6">
      <w:pPr>
        <w:numPr>
          <w:ilvl w:val="0"/>
          <w:numId w:val="53"/>
        </w:numPr>
        <w:spacing w:line="259" w:lineRule="auto"/>
        <w:jc w:val="both"/>
        <w:rPr>
          <w:sz w:val="22"/>
          <w:szCs w:val="22"/>
        </w:rPr>
      </w:pPr>
      <w:r w:rsidRPr="00BC76C6">
        <w:rPr>
          <w:sz w:val="22"/>
          <w:szCs w:val="22"/>
        </w:rPr>
        <w:t xml:space="preserve">Naruszenie wyżej opisanych zasad  jest traktowane jak rażące naruszenie postanowień Umowy. </w:t>
      </w:r>
    </w:p>
    <w:p w14:paraId="0A6ABAC7" w14:textId="02A90C6E" w:rsidR="00AB2101" w:rsidRPr="00BC76C6" w:rsidRDefault="00AB2101" w:rsidP="00BC76C6">
      <w:pPr>
        <w:numPr>
          <w:ilvl w:val="0"/>
          <w:numId w:val="53"/>
        </w:numPr>
        <w:spacing w:line="259" w:lineRule="auto"/>
        <w:jc w:val="both"/>
        <w:rPr>
          <w:sz w:val="22"/>
          <w:szCs w:val="22"/>
        </w:rPr>
      </w:pPr>
      <w:r w:rsidRPr="00BC76C6">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BC76C6" w:rsidRDefault="00AB2101" w:rsidP="00BC76C6">
      <w:pPr>
        <w:numPr>
          <w:ilvl w:val="0"/>
          <w:numId w:val="53"/>
        </w:numPr>
        <w:spacing w:line="259" w:lineRule="auto"/>
        <w:jc w:val="both"/>
        <w:rPr>
          <w:sz w:val="22"/>
          <w:szCs w:val="22"/>
        </w:rPr>
      </w:pPr>
      <w:r w:rsidRPr="00BC76C6">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1" w:name="_Toc106095878"/>
      <w:bookmarkStart w:id="272" w:name="_Toc106096318"/>
      <w:bookmarkStart w:id="273" w:name="_Toc106096422"/>
      <w:bookmarkStart w:id="274" w:name="_Toc148612317"/>
      <w:bookmarkStart w:id="275" w:name="_Hlk105675117"/>
      <w:bookmarkStart w:id="276" w:name="_Hlk67826575"/>
      <w:bookmarkStart w:id="277" w:name="_Toc64016216"/>
      <w:bookmarkEnd w:id="265"/>
      <w:r w:rsidRPr="00F8529D">
        <w:t xml:space="preserve">§ </w:t>
      </w:r>
      <w:r w:rsidR="00B71040" w:rsidRPr="00F8529D">
        <w:t>20</w:t>
      </w:r>
      <w:r w:rsidRPr="00F8529D">
        <w:t>. Nadzór wynikający z zarządzania środowiskowego</w:t>
      </w:r>
      <w:bookmarkEnd w:id="271"/>
      <w:bookmarkEnd w:id="272"/>
      <w:bookmarkEnd w:id="273"/>
      <w:bookmarkEnd w:id="27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8E9461A"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657714">
        <w:rPr>
          <w:i/>
          <w:iCs/>
          <w:color w:val="FF0000"/>
          <w:sz w:val="22"/>
          <w:szCs w:val="22"/>
        </w:rPr>
        <w:t xml:space="preserve"> </w:t>
      </w:r>
    </w:p>
    <w:bookmarkEnd w:id="275"/>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8" w:name="_Toc106095879"/>
      <w:bookmarkStart w:id="279" w:name="_Toc106096319"/>
      <w:bookmarkStart w:id="280" w:name="_Toc106096423"/>
      <w:bookmarkStart w:id="281" w:name="_Toc148612318"/>
      <w:bookmarkStart w:id="282" w:name="_Hlk67826617"/>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7F042164" w14:textId="77777777" w:rsidR="000C23F8" w:rsidRPr="00E66F78" w:rsidRDefault="000C23F8" w:rsidP="00BC76C6">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BC76C6">
      <w:pPr>
        <w:numPr>
          <w:ilvl w:val="0"/>
          <w:numId w:val="54"/>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BC76C6">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BC76C6">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BC76C6">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rsidP="00BC76C6">
      <w:pPr>
        <w:numPr>
          <w:ilvl w:val="0"/>
          <w:numId w:val="54"/>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F8529D" w:rsidRDefault="000C23F8" w:rsidP="00BC76C6">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AE618C" w:rsidRDefault="000C23F8" w:rsidP="00AD7A6E">
      <w:pPr>
        <w:pStyle w:val="Nagwek2"/>
      </w:pPr>
      <w:bookmarkStart w:id="284" w:name="_Toc64016217"/>
      <w:bookmarkStart w:id="285" w:name="_Toc106095880"/>
      <w:bookmarkStart w:id="286" w:name="_Toc106096320"/>
      <w:bookmarkStart w:id="287" w:name="_Toc106096424"/>
      <w:bookmarkStart w:id="288" w:name="_Toc148612319"/>
      <w:r w:rsidRPr="00AE618C">
        <w:t>§ 2</w:t>
      </w:r>
      <w:r w:rsidR="00B71040" w:rsidRPr="00AE618C">
        <w:t>2</w:t>
      </w:r>
      <w:r w:rsidRPr="00AE618C">
        <w:t>. Postanowienia końcowe</w:t>
      </w:r>
      <w:bookmarkEnd w:id="284"/>
      <w:bookmarkEnd w:id="285"/>
      <w:bookmarkEnd w:id="286"/>
      <w:bookmarkEnd w:id="287"/>
      <w:bookmarkEnd w:id="288"/>
    </w:p>
    <w:p w14:paraId="372E732F" w14:textId="14C9515F" w:rsidR="005812ED" w:rsidRPr="00AE618C" w:rsidRDefault="005812ED" w:rsidP="00BC76C6">
      <w:pPr>
        <w:numPr>
          <w:ilvl w:val="0"/>
          <w:numId w:val="55"/>
        </w:numPr>
        <w:spacing w:line="259" w:lineRule="auto"/>
        <w:jc w:val="both"/>
        <w:rPr>
          <w:sz w:val="22"/>
          <w:szCs w:val="22"/>
        </w:rPr>
      </w:pPr>
      <w:r w:rsidRPr="00AE618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AE618C" w:rsidRDefault="005812ED" w:rsidP="00BC76C6">
      <w:pPr>
        <w:numPr>
          <w:ilvl w:val="0"/>
          <w:numId w:val="55"/>
        </w:numPr>
        <w:spacing w:line="259" w:lineRule="auto"/>
        <w:jc w:val="both"/>
        <w:rPr>
          <w:sz w:val="22"/>
          <w:szCs w:val="22"/>
        </w:rPr>
      </w:pPr>
      <w:r w:rsidRPr="00AE618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BC76C6">
      <w:pPr>
        <w:numPr>
          <w:ilvl w:val="0"/>
          <w:numId w:val="55"/>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BC76C6">
      <w:pPr>
        <w:numPr>
          <w:ilvl w:val="0"/>
          <w:numId w:val="55"/>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48612320"/>
      <w:bookmarkEnd w:id="282"/>
      <w:r w:rsidRPr="00AD7A6E">
        <w:rPr>
          <w:sz w:val="22"/>
          <w:szCs w:val="22"/>
        </w:rPr>
        <w:t>Załączniki do Umowy</w:t>
      </w:r>
      <w:bookmarkEnd w:id="289"/>
      <w:bookmarkEnd w:id="290"/>
      <w:bookmarkEnd w:id="291"/>
      <w:bookmarkEnd w:id="292"/>
      <w:bookmarkEnd w:id="29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066EEC55"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E618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7194330"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E618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7AD0804" w14:textId="77777777" w:rsidR="00AE618C" w:rsidRPr="00621E9B" w:rsidRDefault="00AE618C" w:rsidP="00AE618C">
      <w:pPr>
        <w:tabs>
          <w:tab w:val="left" w:pos="1843"/>
        </w:tabs>
        <w:jc w:val="both"/>
        <w:rPr>
          <w:rFonts w:eastAsiaTheme="majorEastAsia"/>
          <w:sz w:val="22"/>
          <w:szCs w:val="22"/>
        </w:rPr>
      </w:pPr>
      <w:r w:rsidRPr="00621E9B">
        <w:rPr>
          <w:rFonts w:eastAsiaTheme="majorEastAsia"/>
          <w:sz w:val="22"/>
          <w:szCs w:val="22"/>
        </w:rPr>
        <w:t xml:space="preserve">Załącznik nr </w:t>
      </w:r>
      <w:r>
        <w:rPr>
          <w:rFonts w:eastAsiaTheme="majorEastAsia"/>
          <w:sz w:val="22"/>
          <w:szCs w:val="22"/>
        </w:rPr>
        <w:t>4</w:t>
      </w:r>
      <w:r w:rsidRPr="00621E9B">
        <w:rPr>
          <w:rFonts w:eastAsiaTheme="majorEastAsia"/>
          <w:sz w:val="22"/>
          <w:szCs w:val="22"/>
        </w:rPr>
        <w:t xml:space="preserve"> – </w:t>
      </w:r>
      <w:r w:rsidRPr="00621E9B">
        <w:rPr>
          <w:rFonts w:eastAsiaTheme="majorEastAsia"/>
          <w:sz w:val="22"/>
          <w:szCs w:val="22"/>
        </w:rPr>
        <w:tab/>
        <w:t>Wykaz osób realizujących przedmiot umowy ze strony Wykonawcy – jeżeli dotyczy</w:t>
      </w:r>
    </w:p>
    <w:p w14:paraId="2BE48DCD" w14:textId="77777777" w:rsidR="00AE618C" w:rsidRPr="00B31BB6" w:rsidRDefault="00AE618C" w:rsidP="000C23F8">
      <w:pPr>
        <w:tabs>
          <w:tab w:val="left" w:pos="1843"/>
        </w:tabs>
        <w:jc w:val="both"/>
        <w:rPr>
          <w:rFonts w:eastAsiaTheme="majorEastAsia"/>
          <w:sz w:val="22"/>
          <w:szCs w:val="22"/>
        </w:rPr>
      </w:pP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5AA80C92" w:rsidR="000C23F8" w:rsidRPr="001456AD"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sidR="00783CED">
        <w:rPr>
          <w:b/>
          <w:bCs/>
          <w:sz w:val="22"/>
          <w:szCs w:val="22"/>
        </w:rPr>
        <w:t>2</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BC76C6">
      <w:pPr>
        <w:pStyle w:val="Akapitzlist"/>
        <w:numPr>
          <w:ilvl w:val="0"/>
          <w:numId w:val="7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BC76C6">
      <w:pPr>
        <w:pStyle w:val="Akapitzlist"/>
        <w:numPr>
          <w:ilvl w:val="6"/>
          <w:numId w:val="55"/>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1A0AAFC" w:rsidR="000C23F8" w:rsidRPr="00B2687A" w:rsidRDefault="000C23F8" w:rsidP="00BC76C6">
      <w:pPr>
        <w:pStyle w:val="Akapitzlist"/>
        <w:numPr>
          <w:ilvl w:val="0"/>
          <w:numId w:val="73"/>
        </w:numPr>
        <w:tabs>
          <w:tab w:val="left" w:pos="709"/>
        </w:tabs>
        <w:suppressAutoHyphens/>
        <w:jc w:val="both"/>
        <w:rPr>
          <w:b/>
          <w:i/>
          <w:iCs/>
          <w:color w:val="FF0000"/>
          <w:sz w:val="22"/>
          <w:szCs w:val="22"/>
        </w:rPr>
      </w:pPr>
      <w:r w:rsidRPr="00B2687A">
        <w:rPr>
          <w:b/>
          <w:sz w:val="22"/>
          <w:szCs w:val="22"/>
          <w:u w:val="single"/>
        </w:rPr>
        <w:t>Powierzenie danych osobowych</w:t>
      </w:r>
      <w:r w:rsidRPr="00783CED">
        <w:rPr>
          <w:b/>
          <w:sz w:val="22"/>
          <w:szCs w:val="22"/>
          <w:u w:val="single"/>
        </w:rPr>
        <w:t xml:space="preserve"> </w:t>
      </w:r>
      <w:r w:rsidR="00783CED" w:rsidRPr="00783CED">
        <w:rPr>
          <w:b/>
          <w:i/>
          <w:iCs/>
          <w:sz w:val="22"/>
          <w:szCs w:val="22"/>
        </w:rPr>
        <w:t>– nie dotyczy</w:t>
      </w:r>
    </w:p>
    <w:p w14:paraId="24823B6C" w14:textId="77777777" w:rsidR="000C23F8" w:rsidRPr="00B30F1F" w:rsidRDefault="000C23F8" w:rsidP="000C23F8">
      <w:pPr>
        <w:rPr>
          <w:strike/>
        </w:rPr>
      </w:pPr>
    </w:p>
    <w:p w14:paraId="2B5F6325" w14:textId="77777777" w:rsidR="008D46FB" w:rsidRDefault="008D46FB" w:rsidP="000C23F8">
      <w:pPr>
        <w:spacing w:before="120"/>
        <w:jc w:val="right"/>
        <w:rPr>
          <w:b/>
          <w:bCs/>
          <w:sz w:val="22"/>
          <w:szCs w:val="22"/>
        </w:rPr>
      </w:pPr>
      <w:bookmarkStart w:id="299" w:name="_Hlk67832211"/>
    </w:p>
    <w:p w14:paraId="01FC90A0" w14:textId="77777777" w:rsidR="008D46FB" w:rsidRDefault="008D46FB" w:rsidP="000C23F8">
      <w:pPr>
        <w:spacing w:before="120"/>
        <w:jc w:val="right"/>
        <w:rPr>
          <w:b/>
          <w:bCs/>
          <w:sz w:val="22"/>
          <w:szCs w:val="22"/>
        </w:rPr>
      </w:pPr>
    </w:p>
    <w:p w14:paraId="6070FB38" w14:textId="77777777" w:rsidR="008D46FB" w:rsidRDefault="008D46FB" w:rsidP="000C23F8">
      <w:pPr>
        <w:spacing w:before="120"/>
        <w:jc w:val="right"/>
        <w:rPr>
          <w:b/>
          <w:bCs/>
          <w:sz w:val="22"/>
          <w:szCs w:val="22"/>
        </w:rPr>
      </w:pPr>
    </w:p>
    <w:p w14:paraId="02BDF653" w14:textId="77777777" w:rsidR="008D46FB" w:rsidRDefault="008D46FB" w:rsidP="000C23F8">
      <w:pPr>
        <w:spacing w:before="120"/>
        <w:jc w:val="right"/>
        <w:rPr>
          <w:b/>
          <w:bCs/>
          <w:sz w:val="22"/>
          <w:szCs w:val="22"/>
        </w:rPr>
      </w:pPr>
    </w:p>
    <w:p w14:paraId="1D9336CC" w14:textId="77777777" w:rsidR="008D46FB" w:rsidRDefault="008D46FB" w:rsidP="000C23F8">
      <w:pPr>
        <w:spacing w:before="120"/>
        <w:jc w:val="right"/>
        <w:rPr>
          <w:b/>
          <w:bCs/>
          <w:sz w:val="22"/>
          <w:szCs w:val="22"/>
        </w:rPr>
      </w:pPr>
    </w:p>
    <w:p w14:paraId="171F8815" w14:textId="77777777" w:rsidR="008D46FB" w:rsidRDefault="008D46FB" w:rsidP="000C23F8">
      <w:pPr>
        <w:spacing w:before="120"/>
        <w:jc w:val="right"/>
        <w:rPr>
          <w:b/>
          <w:bCs/>
          <w:sz w:val="22"/>
          <w:szCs w:val="22"/>
        </w:rPr>
      </w:pPr>
    </w:p>
    <w:p w14:paraId="3199F5D3" w14:textId="77777777" w:rsidR="008D46FB" w:rsidRDefault="008D46FB" w:rsidP="000C23F8">
      <w:pPr>
        <w:spacing w:before="120"/>
        <w:jc w:val="right"/>
        <w:rPr>
          <w:b/>
          <w:bCs/>
          <w:sz w:val="22"/>
          <w:szCs w:val="22"/>
        </w:rPr>
      </w:pPr>
    </w:p>
    <w:p w14:paraId="332E5442" w14:textId="7B8BE06C" w:rsidR="000C23F8" w:rsidRPr="00B30F1F" w:rsidRDefault="000C23F8" w:rsidP="000C23F8">
      <w:pPr>
        <w:spacing w:before="120"/>
        <w:jc w:val="right"/>
        <w:rPr>
          <w:b/>
          <w:bCs/>
          <w:sz w:val="22"/>
          <w:szCs w:val="22"/>
        </w:rPr>
      </w:pPr>
      <w:r w:rsidRPr="00B30F1F">
        <w:rPr>
          <w:b/>
          <w:bCs/>
          <w:sz w:val="22"/>
          <w:szCs w:val="22"/>
        </w:rPr>
        <w:t xml:space="preserve">Załącznik nr </w:t>
      </w:r>
      <w:r w:rsidR="008D46FB">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0"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9"/>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0"/>
    <w:p w14:paraId="076FA032" w14:textId="77777777" w:rsidR="000C23F8" w:rsidRDefault="000C23F8" w:rsidP="000C23F8">
      <w:pPr>
        <w:spacing w:after="160" w:line="259" w:lineRule="auto"/>
        <w:rPr>
          <w:i/>
          <w:iCs/>
          <w:sz w:val="22"/>
          <w:szCs w:val="22"/>
        </w:rPr>
      </w:pPr>
      <w:r>
        <w:rPr>
          <w:i/>
          <w:iCs/>
          <w:sz w:val="22"/>
          <w:szCs w:val="22"/>
        </w:rPr>
        <w:br w:type="page"/>
      </w: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528F10AF"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r w:rsidR="00B54D10">
        <w:rPr>
          <w:rFonts w:eastAsiaTheme="majorEastAsia"/>
          <w:b/>
          <w:bCs/>
          <w:color w:val="2F5496" w:themeColor="accent1" w:themeShade="BF"/>
          <w:spacing w:val="20"/>
          <w:sz w:val="28"/>
          <w:szCs w:val="28"/>
        </w:rPr>
        <w:t xml:space="preserve"> – nie dotyczy</w:t>
      </w:r>
    </w:p>
    <w:bookmarkEnd w:id="108"/>
    <w:p w14:paraId="22666D83" w14:textId="77777777" w:rsidR="0088137E" w:rsidRDefault="0088137E">
      <w:pPr>
        <w:spacing w:after="160" w:line="259" w:lineRule="auto"/>
        <w:rPr>
          <w:sz w:val="24"/>
          <w:szCs w:val="24"/>
        </w:rPr>
      </w:pPr>
      <w:r>
        <w:rPr>
          <w:sz w:val="24"/>
          <w:szCs w:val="24"/>
        </w:rPr>
        <w:br w:type="page"/>
      </w: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0432" w14:textId="77777777" w:rsidR="002E7AC2" w:rsidRDefault="002E7AC2" w:rsidP="0079756C">
      <w:r>
        <w:separator/>
      </w:r>
    </w:p>
  </w:endnote>
  <w:endnote w:type="continuationSeparator" w:id="0">
    <w:p w14:paraId="0C507058" w14:textId="77777777" w:rsidR="002E7AC2" w:rsidRDefault="002E7AC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CA42906" w14:textId="77777777" w:rsidR="00FA12C7" w:rsidRPr="00FA12C7" w:rsidRDefault="0022543C" w:rsidP="00FA12C7">
        <w:pPr>
          <w:pStyle w:val="Stopka"/>
          <w:rPr>
            <w:b/>
          </w:rPr>
        </w:pPr>
        <w:r>
          <w:t xml:space="preserve">Nr postępowania </w:t>
        </w:r>
        <w:r w:rsidR="00FA12C7">
          <w:t xml:space="preserve">532500202 </w:t>
        </w:r>
        <w:r w:rsidRPr="00FA12C7">
          <w:rPr>
            <w:bCs/>
          </w:rPr>
          <w:t xml:space="preserve"> </w:t>
        </w:r>
        <w:bookmarkStart w:id="96" w:name="_Hlk196288710"/>
        <w:r w:rsidR="00FA12C7" w:rsidRPr="00FA12C7">
          <w:rPr>
            <w:bCs/>
          </w:rPr>
          <w:t>Świadczenie usług serwisowych dla serwerów i macierzy dyskowych produkcji HPE</w:t>
        </w:r>
      </w:p>
      <w:bookmarkEnd w:id="96"/>
      <w:p w14:paraId="21FEF49F" w14:textId="00C6A88B" w:rsidR="008C3210" w:rsidRDefault="008C3210" w:rsidP="0022543C">
        <w:pPr>
          <w:pStyle w:val="Stopka"/>
        </w:pPr>
      </w:p>
      <w:p w14:paraId="43B153F5" w14:textId="77777777" w:rsidR="00455E7B" w:rsidRDefault="00455E7B" w:rsidP="0022543C">
        <w:pPr>
          <w:pStyle w:val="Stopka"/>
          <w:rPr>
            <w:i/>
            <w:iCs/>
          </w:rPr>
        </w:pPr>
      </w:p>
      <w:p w14:paraId="2DC1C4A1" w14:textId="585A2CB9" w:rsidR="00535B2A" w:rsidRDefault="00F16DA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F16DA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868E9" w14:textId="77777777" w:rsidR="002E7AC2" w:rsidRDefault="002E7AC2" w:rsidP="0079756C">
      <w:r>
        <w:separator/>
      </w:r>
    </w:p>
  </w:footnote>
  <w:footnote w:type="continuationSeparator" w:id="0">
    <w:p w14:paraId="230927D2" w14:textId="77777777" w:rsidR="002E7AC2" w:rsidRDefault="002E7AC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4E292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682F12"/>
    <w:multiLevelType w:val="multilevel"/>
    <w:tmpl w:val="6DA499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9740E8"/>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4" w15:restartNumberingAfterBreak="0">
    <w:nsid w:val="09BF17D5"/>
    <w:multiLevelType w:val="multilevel"/>
    <w:tmpl w:val="1A94269A"/>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39587F"/>
    <w:multiLevelType w:val="hybridMultilevel"/>
    <w:tmpl w:val="91E0E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6868DB0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69E06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7E11A2"/>
    <w:multiLevelType w:val="multilevel"/>
    <w:tmpl w:val="E8B286B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69262F"/>
    <w:multiLevelType w:val="multilevel"/>
    <w:tmpl w:val="22AECE2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C8B2D5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4039E4"/>
    <w:multiLevelType w:val="hybridMultilevel"/>
    <w:tmpl w:val="56B4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4D7875"/>
    <w:multiLevelType w:val="hybridMultilevel"/>
    <w:tmpl w:val="64A8D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74C5416"/>
    <w:multiLevelType w:val="multilevel"/>
    <w:tmpl w:val="CA96984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58464CCD"/>
    <w:multiLevelType w:val="multilevel"/>
    <w:tmpl w:val="C872622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58895810"/>
    <w:multiLevelType w:val="hybridMultilevel"/>
    <w:tmpl w:val="3DE849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93467FE"/>
    <w:multiLevelType w:val="hybridMultilevel"/>
    <w:tmpl w:val="979A5CB0"/>
    <w:lvl w:ilvl="0" w:tplc="04628E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B2D14EB"/>
    <w:multiLevelType w:val="hybridMultilevel"/>
    <w:tmpl w:val="7124E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9"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6643F1"/>
    <w:multiLevelType w:val="hybridMultilevel"/>
    <w:tmpl w:val="7AFA2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5B44C9D"/>
    <w:multiLevelType w:val="hybridMultilevel"/>
    <w:tmpl w:val="E79AB0CE"/>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3" w15:restartNumberingAfterBreak="0">
    <w:nsid w:val="76A73671"/>
    <w:multiLevelType w:val="hybridMultilevel"/>
    <w:tmpl w:val="3F4A8B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15:restartNumberingAfterBreak="0">
    <w:nsid w:val="781C2008"/>
    <w:multiLevelType w:val="multilevel"/>
    <w:tmpl w:val="C2D6201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87"/>
  </w:num>
  <w:num w:numId="3" w16cid:durableId="969826206">
    <w:abstractNumId w:val="80"/>
  </w:num>
  <w:num w:numId="4" w16cid:durableId="1181630090">
    <w:abstractNumId w:val="84"/>
  </w:num>
  <w:num w:numId="5" w16cid:durableId="1676421754">
    <w:abstractNumId w:val="7"/>
  </w:num>
  <w:num w:numId="6" w16cid:durableId="1257665658">
    <w:abstractNumId w:val="19"/>
  </w:num>
  <w:num w:numId="7" w16cid:durableId="1326320413">
    <w:abstractNumId w:val="37"/>
  </w:num>
  <w:num w:numId="8" w16cid:durableId="1042242727">
    <w:abstractNumId w:val="27"/>
  </w:num>
  <w:num w:numId="9" w16cid:durableId="1391689702">
    <w:abstractNumId w:val="85"/>
  </w:num>
  <w:num w:numId="10" w16cid:durableId="1176848288">
    <w:abstractNumId w:val="64"/>
  </w:num>
  <w:num w:numId="11" w16cid:durableId="511259285">
    <w:abstractNumId w:val="97"/>
  </w:num>
  <w:num w:numId="12" w16cid:durableId="2009210144">
    <w:abstractNumId w:val="66"/>
  </w:num>
  <w:num w:numId="13" w16cid:durableId="506331243">
    <w:abstractNumId w:val="55"/>
  </w:num>
  <w:num w:numId="14" w16cid:durableId="1057701244">
    <w:abstractNumId w:val="75"/>
  </w:num>
  <w:num w:numId="15" w16cid:durableId="1662732328">
    <w:abstractNumId w:val="49"/>
  </w:num>
  <w:num w:numId="16" w16cid:durableId="855729857">
    <w:abstractNumId w:val="30"/>
  </w:num>
  <w:num w:numId="17" w16cid:durableId="36778585">
    <w:abstractNumId w:val="28"/>
  </w:num>
  <w:num w:numId="18" w16cid:durableId="241641072">
    <w:abstractNumId w:val="14"/>
  </w:num>
  <w:num w:numId="19" w16cid:durableId="1555389102">
    <w:abstractNumId w:val="47"/>
  </w:num>
  <w:num w:numId="20" w16cid:durableId="2132437271">
    <w:abstractNumId w:val="94"/>
  </w:num>
  <w:num w:numId="21" w16cid:durableId="951786731">
    <w:abstractNumId w:val="12"/>
  </w:num>
  <w:num w:numId="22" w16cid:durableId="726301418">
    <w:abstractNumId w:val="76"/>
    <w:lvlOverride w:ilvl="0">
      <w:startOverride w:val="1"/>
    </w:lvlOverride>
  </w:num>
  <w:num w:numId="23" w16cid:durableId="441188765">
    <w:abstractNumId w:val="48"/>
    <w:lvlOverride w:ilvl="0">
      <w:startOverride w:val="1"/>
    </w:lvlOverride>
  </w:num>
  <w:num w:numId="24" w16cid:durableId="33430839">
    <w:abstractNumId w:val="29"/>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0"/>
  </w:num>
  <w:num w:numId="31" w16cid:durableId="1642692366">
    <w:abstractNumId w:val="88"/>
  </w:num>
  <w:num w:numId="32"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4"/>
  </w:num>
  <w:num w:numId="34" w16cid:durableId="824123978">
    <w:abstractNumId w:val="90"/>
  </w:num>
  <w:num w:numId="35" w16cid:durableId="1619794692">
    <w:abstractNumId w:val="6"/>
  </w:num>
  <w:num w:numId="36" w16cid:durableId="1967155083">
    <w:abstractNumId w:val="82"/>
  </w:num>
  <w:num w:numId="37" w16cid:durableId="629870374">
    <w:abstractNumId w:val="26"/>
  </w:num>
  <w:num w:numId="38" w16cid:durableId="348946369">
    <w:abstractNumId w:val="96"/>
  </w:num>
  <w:num w:numId="39" w16cid:durableId="1404840387">
    <w:abstractNumId w:val="16"/>
  </w:num>
  <w:num w:numId="40" w16cid:durableId="549852072">
    <w:abstractNumId w:val="38"/>
  </w:num>
  <w:num w:numId="41" w16cid:durableId="2002661070">
    <w:abstractNumId w:val="50"/>
  </w:num>
  <w:num w:numId="42" w16cid:durableId="1912305466">
    <w:abstractNumId w:val="52"/>
  </w:num>
  <w:num w:numId="43" w16cid:durableId="1462921629">
    <w:abstractNumId w:val="62"/>
  </w:num>
  <w:num w:numId="44" w16cid:durableId="1788356790">
    <w:abstractNumId w:val="32"/>
  </w:num>
  <w:num w:numId="45" w16cid:durableId="2077240979">
    <w:abstractNumId w:val="44"/>
  </w:num>
  <w:num w:numId="46" w16cid:durableId="2046709983">
    <w:abstractNumId w:val="59"/>
  </w:num>
  <w:num w:numId="47" w16cid:durableId="1356542773">
    <w:abstractNumId w:val="98"/>
  </w:num>
  <w:num w:numId="48" w16cid:durableId="1096708563">
    <w:abstractNumId w:val="58"/>
  </w:num>
  <w:num w:numId="49" w16cid:durableId="212009364">
    <w:abstractNumId w:val="33"/>
  </w:num>
  <w:num w:numId="50" w16cid:durableId="827600280">
    <w:abstractNumId w:val="41"/>
  </w:num>
  <w:num w:numId="51" w16cid:durableId="1389378165">
    <w:abstractNumId w:val="15"/>
  </w:num>
  <w:num w:numId="52" w16cid:durableId="1376737496">
    <w:abstractNumId w:val="67"/>
  </w:num>
  <w:num w:numId="53" w16cid:durableId="737363641">
    <w:abstractNumId w:val="22"/>
  </w:num>
  <w:num w:numId="54" w16cid:durableId="2078435002">
    <w:abstractNumId w:val="24"/>
  </w:num>
  <w:num w:numId="55" w16cid:durableId="1135412420">
    <w:abstractNumId w:val="60"/>
  </w:num>
  <w:num w:numId="56" w16cid:durableId="63918808">
    <w:abstractNumId w:val="61"/>
  </w:num>
  <w:num w:numId="57" w16cid:durableId="1988125080">
    <w:abstractNumId w:val="81"/>
  </w:num>
  <w:num w:numId="58" w16cid:durableId="1030763937">
    <w:abstractNumId w:val="57"/>
  </w:num>
  <w:num w:numId="59" w16cid:durableId="850141673">
    <w:abstractNumId w:val="42"/>
  </w:num>
  <w:num w:numId="60" w16cid:durableId="697127111">
    <w:abstractNumId w:val="43"/>
  </w:num>
  <w:num w:numId="61"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2401484">
    <w:abstractNumId w:val="86"/>
  </w:num>
  <w:num w:numId="63" w16cid:durableId="18023373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22988932">
    <w:abstractNumId w:val="91"/>
  </w:num>
  <w:num w:numId="65" w16cid:durableId="916599138">
    <w:abstractNumId w:val="8"/>
  </w:num>
  <w:num w:numId="66" w16cid:durableId="1104569088">
    <w:abstractNumId w:val="77"/>
  </w:num>
  <w:num w:numId="67" w16cid:durableId="1400245161">
    <w:abstractNumId w:val="51"/>
  </w:num>
  <w:num w:numId="68"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63284">
    <w:abstractNumId w:val="83"/>
  </w:num>
  <w:num w:numId="70" w16cid:durableId="567768714">
    <w:abstractNumId w:val="18"/>
  </w:num>
  <w:num w:numId="71" w16cid:durableId="1668096524">
    <w:abstractNumId w:val="68"/>
  </w:num>
  <w:num w:numId="72" w16cid:durableId="1458180353">
    <w:abstractNumId w:val="21"/>
  </w:num>
  <w:num w:numId="73" w16cid:durableId="1683238700">
    <w:abstractNumId w:val="40"/>
  </w:num>
  <w:num w:numId="74" w16cid:durableId="218905276">
    <w:abstractNumId w:val="31"/>
  </w:num>
  <w:num w:numId="75" w16cid:durableId="696126993">
    <w:abstractNumId w:val="34"/>
  </w:num>
  <w:num w:numId="76" w16cid:durableId="140658741">
    <w:abstractNumId w:val="56"/>
  </w:num>
  <w:num w:numId="77" w16cid:durableId="1921677792">
    <w:abstractNumId w:val="79"/>
  </w:num>
  <w:num w:numId="78" w16cid:durableId="781650915">
    <w:abstractNumId w:val="11"/>
  </w:num>
  <w:num w:numId="79" w16cid:durableId="96144829">
    <w:abstractNumId w:val="45"/>
  </w:num>
  <w:num w:numId="80" w16cid:durableId="94911927">
    <w:abstractNumId w:val="54"/>
  </w:num>
  <w:num w:numId="81" w16cid:durableId="2006475906">
    <w:abstractNumId w:val="93"/>
  </w:num>
  <w:num w:numId="82" w16cid:durableId="542013846">
    <w:abstractNumId w:val="65"/>
  </w:num>
  <w:num w:numId="83" w16cid:durableId="40909967">
    <w:abstractNumId w:val="72"/>
  </w:num>
  <w:num w:numId="84" w16cid:durableId="2057970322">
    <w:abstractNumId w:val="92"/>
  </w:num>
  <w:num w:numId="85" w16cid:durableId="2107842959">
    <w:abstractNumId w:val="25"/>
  </w:num>
  <w:num w:numId="86" w16cid:durableId="789472351">
    <w:abstractNumId w:val="63"/>
  </w:num>
  <w:num w:numId="87" w16cid:durableId="1035082532">
    <w:abstractNumId w:val="73"/>
  </w:num>
  <w:num w:numId="88" w16cid:durableId="1040664613">
    <w:abstractNumId w:val="89"/>
  </w:num>
  <w:num w:numId="89" w16cid:durableId="545875303">
    <w:abstractNumId w:val="36"/>
  </w:num>
  <w:num w:numId="90" w16cid:durableId="892156582">
    <w:abstractNumId w:val="13"/>
  </w:num>
  <w:num w:numId="91" w16cid:durableId="18783464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78218575">
    <w:abstractNumId w:val="69"/>
  </w:num>
  <w:num w:numId="93" w16cid:durableId="226305016">
    <w:abstractNumId w:val="46"/>
  </w:num>
  <w:num w:numId="94" w16cid:durableId="326204740">
    <w:abstractNumId w:val="95"/>
  </w:num>
  <w:num w:numId="95" w16cid:durableId="2112897079">
    <w:abstractNumId w:val="9"/>
  </w:num>
  <w:num w:numId="96" w16cid:durableId="302083241">
    <w:abstractNumId w:val="70"/>
  </w:num>
  <w:num w:numId="97" w16cid:durableId="960183442">
    <w:abstractNumId w:val="39"/>
  </w:num>
  <w:num w:numId="98" w16cid:durableId="12920505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624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4F85"/>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667C"/>
    <w:rsid w:val="000A77EF"/>
    <w:rsid w:val="000B0953"/>
    <w:rsid w:val="000B2E5B"/>
    <w:rsid w:val="000B7D2D"/>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0B60"/>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765"/>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D7E"/>
    <w:rsid w:val="001C6EEF"/>
    <w:rsid w:val="001D08D4"/>
    <w:rsid w:val="001D40C7"/>
    <w:rsid w:val="001D5B74"/>
    <w:rsid w:val="001D5D95"/>
    <w:rsid w:val="001D6857"/>
    <w:rsid w:val="001D7181"/>
    <w:rsid w:val="001E0CBE"/>
    <w:rsid w:val="001E3F2B"/>
    <w:rsid w:val="001E4197"/>
    <w:rsid w:val="001E430B"/>
    <w:rsid w:val="001F1D80"/>
    <w:rsid w:val="001F655F"/>
    <w:rsid w:val="00200DE0"/>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319"/>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0C5"/>
    <w:rsid w:val="002C2C0B"/>
    <w:rsid w:val="002C3537"/>
    <w:rsid w:val="002C7907"/>
    <w:rsid w:val="002D0634"/>
    <w:rsid w:val="002D11ED"/>
    <w:rsid w:val="002D2414"/>
    <w:rsid w:val="002E0AA3"/>
    <w:rsid w:val="002E181C"/>
    <w:rsid w:val="002E209E"/>
    <w:rsid w:val="002E2C02"/>
    <w:rsid w:val="002E4F64"/>
    <w:rsid w:val="002E576F"/>
    <w:rsid w:val="002E7238"/>
    <w:rsid w:val="002E7AC2"/>
    <w:rsid w:val="002F2F73"/>
    <w:rsid w:val="002F4ABF"/>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06F"/>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262"/>
    <w:rsid w:val="00402D8C"/>
    <w:rsid w:val="00402E09"/>
    <w:rsid w:val="00402E0B"/>
    <w:rsid w:val="00404E78"/>
    <w:rsid w:val="00406B75"/>
    <w:rsid w:val="00412333"/>
    <w:rsid w:val="004126EE"/>
    <w:rsid w:val="00414954"/>
    <w:rsid w:val="00415395"/>
    <w:rsid w:val="00417D76"/>
    <w:rsid w:val="0042158C"/>
    <w:rsid w:val="0042237A"/>
    <w:rsid w:val="0042265E"/>
    <w:rsid w:val="00425664"/>
    <w:rsid w:val="0042695A"/>
    <w:rsid w:val="00426E34"/>
    <w:rsid w:val="0042772F"/>
    <w:rsid w:val="00427BC2"/>
    <w:rsid w:val="00430097"/>
    <w:rsid w:val="00431D64"/>
    <w:rsid w:val="00435C7C"/>
    <w:rsid w:val="00435D4B"/>
    <w:rsid w:val="00436CE2"/>
    <w:rsid w:val="00437F70"/>
    <w:rsid w:val="0044112A"/>
    <w:rsid w:val="004414E1"/>
    <w:rsid w:val="00446FF7"/>
    <w:rsid w:val="00451303"/>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727"/>
    <w:rsid w:val="004A7943"/>
    <w:rsid w:val="004B004E"/>
    <w:rsid w:val="004B24AC"/>
    <w:rsid w:val="004B28A2"/>
    <w:rsid w:val="004B64BD"/>
    <w:rsid w:val="004B6C36"/>
    <w:rsid w:val="004B74E3"/>
    <w:rsid w:val="004B7EEE"/>
    <w:rsid w:val="004C2F35"/>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39A6"/>
    <w:rsid w:val="00546640"/>
    <w:rsid w:val="00550913"/>
    <w:rsid w:val="005526CB"/>
    <w:rsid w:val="00554352"/>
    <w:rsid w:val="00555424"/>
    <w:rsid w:val="005561D1"/>
    <w:rsid w:val="0055652B"/>
    <w:rsid w:val="0056144A"/>
    <w:rsid w:val="005652FC"/>
    <w:rsid w:val="00572C2B"/>
    <w:rsid w:val="00574A1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133B"/>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17376"/>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100F"/>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390C"/>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8B"/>
    <w:rsid w:val="007049B4"/>
    <w:rsid w:val="00711A5B"/>
    <w:rsid w:val="00715D96"/>
    <w:rsid w:val="00717802"/>
    <w:rsid w:val="00720FF0"/>
    <w:rsid w:val="007237F2"/>
    <w:rsid w:val="007240C3"/>
    <w:rsid w:val="0072470D"/>
    <w:rsid w:val="00725F61"/>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3CED"/>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D70C7"/>
    <w:rsid w:val="007E00B2"/>
    <w:rsid w:val="007E4297"/>
    <w:rsid w:val="007E4964"/>
    <w:rsid w:val="007E50A2"/>
    <w:rsid w:val="007E5F0F"/>
    <w:rsid w:val="007E63E9"/>
    <w:rsid w:val="007E74B1"/>
    <w:rsid w:val="007E7A83"/>
    <w:rsid w:val="007F0707"/>
    <w:rsid w:val="007F0815"/>
    <w:rsid w:val="007F0D6C"/>
    <w:rsid w:val="007F10EA"/>
    <w:rsid w:val="007F18D8"/>
    <w:rsid w:val="007F63D9"/>
    <w:rsid w:val="0080151F"/>
    <w:rsid w:val="008020FF"/>
    <w:rsid w:val="00803264"/>
    <w:rsid w:val="00804500"/>
    <w:rsid w:val="008057B2"/>
    <w:rsid w:val="0080711C"/>
    <w:rsid w:val="0081213D"/>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46FB"/>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56A3"/>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DF4"/>
    <w:rsid w:val="00A84009"/>
    <w:rsid w:val="00A846ED"/>
    <w:rsid w:val="00A862AB"/>
    <w:rsid w:val="00A86B3D"/>
    <w:rsid w:val="00A87336"/>
    <w:rsid w:val="00A91F32"/>
    <w:rsid w:val="00A926C9"/>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E618C"/>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4D10"/>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C6"/>
    <w:rsid w:val="00BD11D4"/>
    <w:rsid w:val="00BD1FDA"/>
    <w:rsid w:val="00BD3D39"/>
    <w:rsid w:val="00BE2645"/>
    <w:rsid w:val="00BE33E4"/>
    <w:rsid w:val="00BE4017"/>
    <w:rsid w:val="00BE4794"/>
    <w:rsid w:val="00BE4ADC"/>
    <w:rsid w:val="00BE6CCA"/>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A28"/>
    <w:rsid w:val="00C67D50"/>
    <w:rsid w:val="00C71921"/>
    <w:rsid w:val="00C76104"/>
    <w:rsid w:val="00C7690B"/>
    <w:rsid w:val="00C77A83"/>
    <w:rsid w:val="00C80FAC"/>
    <w:rsid w:val="00C83DA9"/>
    <w:rsid w:val="00C8540B"/>
    <w:rsid w:val="00C85F61"/>
    <w:rsid w:val="00C86F1A"/>
    <w:rsid w:val="00C95AC0"/>
    <w:rsid w:val="00C97457"/>
    <w:rsid w:val="00C97F95"/>
    <w:rsid w:val="00CA0422"/>
    <w:rsid w:val="00CA0A99"/>
    <w:rsid w:val="00CA275D"/>
    <w:rsid w:val="00CA3AA4"/>
    <w:rsid w:val="00CA3C63"/>
    <w:rsid w:val="00CA4D6F"/>
    <w:rsid w:val="00CB1E53"/>
    <w:rsid w:val="00CB277B"/>
    <w:rsid w:val="00CC1556"/>
    <w:rsid w:val="00CC1C75"/>
    <w:rsid w:val="00CC29EB"/>
    <w:rsid w:val="00CC2F48"/>
    <w:rsid w:val="00CC3467"/>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EC2"/>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B5BEA"/>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44CD"/>
    <w:rsid w:val="00E15A84"/>
    <w:rsid w:val="00E21485"/>
    <w:rsid w:val="00E2506E"/>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05F7"/>
    <w:rsid w:val="00E71D4C"/>
    <w:rsid w:val="00E75E6A"/>
    <w:rsid w:val="00E77943"/>
    <w:rsid w:val="00E80040"/>
    <w:rsid w:val="00E82DBD"/>
    <w:rsid w:val="00E87EC2"/>
    <w:rsid w:val="00E90E7B"/>
    <w:rsid w:val="00E92B80"/>
    <w:rsid w:val="00E95CD8"/>
    <w:rsid w:val="00E96B76"/>
    <w:rsid w:val="00E96D06"/>
    <w:rsid w:val="00EA2EAC"/>
    <w:rsid w:val="00EA4D38"/>
    <w:rsid w:val="00EB1AE4"/>
    <w:rsid w:val="00EB2511"/>
    <w:rsid w:val="00EB28F9"/>
    <w:rsid w:val="00EB3858"/>
    <w:rsid w:val="00EB5E89"/>
    <w:rsid w:val="00EB5EBC"/>
    <w:rsid w:val="00EC0B4F"/>
    <w:rsid w:val="00EC4365"/>
    <w:rsid w:val="00ED0EF6"/>
    <w:rsid w:val="00ED16B2"/>
    <w:rsid w:val="00ED1E33"/>
    <w:rsid w:val="00ED1FF7"/>
    <w:rsid w:val="00ED28D9"/>
    <w:rsid w:val="00ED3FC9"/>
    <w:rsid w:val="00ED4100"/>
    <w:rsid w:val="00ED5799"/>
    <w:rsid w:val="00EE2D94"/>
    <w:rsid w:val="00EE31B0"/>
    <w:rsid w:val="00EE5155"/>
    <w:rsid w:val="00EE6DE6"/>
    <w:rsid w:val="00EE72A1"/>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DA2"/>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689"/>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87897"/>
    <w:rsid w:val="00F90F93"/>
    <w:rsid w:val="00F91368"/>
    <w:rsid w:val="00F9392B"/>
    <w:rsid w:val="00F9439C"/>
    <w:rsid w:val="00F94856"/>
    <w:rsid w:val="00F960BF"/>
    <w:rsid w:val="00FA1297"/>
    <w:rsid w:val="00FA12C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2C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36521545">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7F0E"/>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1D5B74"/>
    <w:rsid w:val="00214DD4"/>
    <w:rsid w:val="002571EC"/>
    <w:rsid w:val="00275EA7"/>
    <w:rsid w:val="002A08A0"/>
    <w:rsid w:val="002C0C41"/>
    <w:rsid w:val="002C0FD0"/>
    <w:rsid w:val="002E7B20"/>
    <w:rsid w:val="002F1E48"/>
    <w:rsid w:val="002F4ABF"/>
    <w:rsid w:val="00353366"/>
    <w:rsid w:val="003538B9"/>
    <w:rsid w:val="00370331"/>
    <w:rsid w:val="003C7D71"/>
    <w:rsid w:val="003D2687"/>
    <w:rsid w:val="003E2068"/>
    <w:rsid w:val="00417026"/>
    <w:rsid w:val="0041732A"/>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E32C1"/>
    <w:rsid w:val="00AF3B82"/>
    <w:rsid w:val="00B11F3E"/>
    <w:rsid w:val="00B50BDA"/>
    <w:rsid w:val="00B579F6"/>
    <w:rsid w:val="00B91D3F"/>
    <w:rsid w:val="00BB47D6"/>
    <w:rsid w:val="00BC38EB"/>
    <w:rsid w:val="00BE6CCA"/>
    <w:rsid w:val="00C03460"/>
    <w:rsid w:val="00C149BD"/>
    <w:rsid w:val="00C72B0D"/>
    <w:rsid w:val="00C75070"/>
    <w:rsid w:val="00C955D3"/>
    <w:rsid w:val="00CD7866"/>
    <w:rsid w:val="00CE371A"/>
    <w:rsid w:val="00D36921"/>
    <w:rsid w:val="00D6005F"/>
    <w:rsid w:val="00D61A9E"/>
    <w:rsid w:val="00D74D32"/>
    <w:rsid w:val="00D85814"/>
    <w:rsid w:val="00E144CD"/>
    <w:rsid w:val="00E4024A"/>
    <w:rsid w:val="00E41135"/>
    <w:rsid w:val="00E63212"/>
    <w:rsid w:val="00E970EA"/>
    <w:rsid w:val="00EA4F50"/>
    <w:rsid w:val="00EC7763"/>
    <w:rsid w:val="00ED5799"/>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BC437-F935-41A8-A23F-A7722B03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19622</Words>
  <Characters>117736</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Pazera</cp:lastModifiedBy>
  <cp:revision>6</cp:revision>
  <cp:lastPrinted>2025-04-30T05:53:00Z</cp:lastPrinted>
  <dcterms:created xsi:type="dcterms:W3CDTF">2025-04-28T04:37:00Z</dcterms:created>
  <dcterms:modified xsi:type="dcterms:W3CDTF">2025-04-30T09:24:00Z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